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D0" w:rsidRPr="007812D0" w:rsidRDefault="007812D0" w:rsidP="007812D0">
      <w:pPr>
        <w:rPr>
          <w:rFonts w:ascii="標楷體" w:eastAsia="標楷體" w:hAnsi="標楷體"/>
          <w:sz w:val="32"/>
          <w:szCs w:val="32"/>
        </w:rPr>
      </w:pPr>
      <w:r w:rsidRPr="007812D0">
        <w:rPr>
          <w:rFonts w:ascii="標楷體" w:eastAsia="標楷體" w:hAnsi="標楷體" w:hint="eastAsia"/>
          <w:sz w:val="32"/>
          <w:szCs w:val="32"/>
        </w:rPr>
        <w:t>財團法人法</w:t>
      </w:r>
      <w:bookmarkStart w:id="0" w:name="_GoBack"/>
      <w:bookmarkEnd w:id="0"/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第 25 條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財團法人應於每年年度開始後一個月內，將其當年工作計畫及經費預算；每年結束後五</w:t>
      </w:r>
      <w:proofErr w:type="gramStart"/>
      <w:r w:rsidRPr="007812D0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7812D0">
        <w:rPr>
          <w:rFonts w:ascii="標楷體" w:eastAsia="標楷體" w:hAnsi="標楷體" w:hint="eastAsia"/>
          <w:sz w:val="26"/>
          <w:szCs w:val="26"/>
        </w:rPr>
        <w:t>月內，將其前一年度工作報告及財務報表，分別提請董事會通過後，送主管機關備查。工作計畫及經費預算與洗錢或</w:t>
      </w:r>
      <w:proofErr w:type="gramStart"/>
      <w:r w:rsidRPr="007812D0">
        <w:rPr>
          <w:rFonts w:ascii="標楷體" w:eastAsia="標楷體" w:hAnsi="標楷體" w:hint="eastAsia"/>
          <w:sz w:val="26"/>
          <w:szCs w:val="26"/>
        </w:rPr>
        <w:t>資恐高</w:t>
      </w:r>
      <w:proofErr w:type="gramEnd"/>
      <w:r w:rsidRPr="007812D0">
        <w:rPr>
          <w:rFonts w:ascii="標楷體" w:eastAsia="標楷體" w:hAnsi="標楷體" w:hint="eastAsia"/>
          <w:sz w:val="26"/>
          <w:szCs w:val="26"/>
        </w:rPr>
        <w:t>風險國家或地區有關者，並應檢附風險評估報告。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財團法人設有監察人者，前項工作報告及財務報表於董事會通過後，並應送請全體監察人分別查核，連同監察人製作之前</w:t>
      </w:r>
      <w:proofErr w:type="gramStart"/>
      <w:r w:rsidRPr="007812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812D0">
        <w:rPr>
          <w:rFonts w:ascii="標楷體" w:eastAsia="標楷體" w:hAnsi="標楷體" w:hint="eastAsia"/>
          <w:sz w:val="26"/>
          <w:szCs w:val="26"/>
        </w:rPr>
        <w:t>年度監察報告書，一併送主管機關備查。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下列資訊，財團法人應主動公開：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一、前二項經主管機關備查之資料，於主管機關備查後一個月內公開之。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 xml:space="preserve"> 但政府捐助之財團法人之資料，其公開將妨害國家安全、外交及軍事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 xml:space="preserve"> 機密、整體經濟利益或其他重大公共利益，且經主管機關同意者，不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 xml:space="preserve"> 公開之。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二、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 公開之。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三、其他為利公眾監督之必要，經主管機關指定應限期公開之資訊。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前條第二項應經會計師查核簽證財務報表之財團法人，主管機關得設置網站，命其將前項應主動公開資訊之全部或一部，上傳至該網站公開之。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前項之財團法人，依第一項規定應送主管機關備查之工作計畫、經費預算、工作報告及財務報表之格式、項目、編製方式、應記載事項及其他應遵行事項之辦法，由主管機關定之。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有下列情形之</w:t>
      </w:r>
      <w:proofErr w:type="gramStart"/>
      <w:r w:rsidRPr="007812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812D0">
        <w:rPr>
          <w:rFonts w:ascii="標楷體" w:eastAsia="標楷體" w:hAnsi="標楷體" w:hint="eastAsia"/>
          <w:sz w:val="26"/>
          <w:szCs w:val="26"/>
        </w:rPr>
        <w:t>者，處財團法人新臺幣三萬元以上十五萬元以下罰鍰，並命其限期改正；屆期未改正者，得按次處罰：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一、未依第一項或第二項規定送主管機關備查。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二、未依第三項或第四項規定主動公開。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三、報送之相關資料，不符合主管機關依前項所定辦法規定之格式、項目 、編製方式或應記載事項，經主管機關命其限期改正，屆期未改正。</w:t>
      </w:r>
    </w:p>
    <w:p w:rsidR="007812D0" w:rsidRDefault="007812D0" w:rsidP="007812D0">
      <w:pPr>
        <w:rPr>
          <w:rFonts w:ascii="標楷體" w:eastAsia="標楷體" w:hAnsi="標楷體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第一項及第二項應送主管機關備查之資料，主管機關得要求財團法人以電子資料傳輸方式辦理；其辦理傳輸之流程、管理及其他應遵行事項之辦法，由主管機關定之。</w:t>
      </w:r>
    </w:p>
    <w:p w:rsidR="007812D0" w:rsidRDefault="007812D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7812D0" w:rsidRPr="007812D0" w:rsidRDefault="007812D0" w:rsidP="007812D0">
      <w:pPr>
        <w:rPr>
          <w:rFonts w:ascii="標楷體" w:eastAsia="標楷體" w:hAnsi="標楷體"/>
          <w:sz w:val="26"/>
          <w:szCs w:val="26"/>
        </w:rPr>
      </w:pP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第 26 條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財團法人資訊之主動公開，除法律另有規定或主管機關另有指定公開方式外，應選擇下列方式之一為之：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一、刊載於新聞紙或其他出版品。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二、利用電信網路傳送或其他方式供公眾線上查詢。</w:t>
      </w:r>
    </w:p>
    <w:p w:rsidR="007812D0" w:rsidRPr="007812D0" w:rsidRDefault="007812D0" w:rsidP="007812D0">
      <w:pPr>
        <w:rPr>
          <w:rFonts w:ascii="標楷體" w:eastAsia="標楷體" w:hAnsi="標楷體" w:hint="eastAsia"/>
          <w:sz w:val="26"/>
          <w:szCs w:val="26"/>
        </w:rPr>
      </w:pPr>
      <w:r w:rsidRPr="007812D0">
        <w:rPr>
          <w:rFonts w:ascii="標楷體" w:eastAsia="標楷體" w:hAnsi="標楷體" w:hint="eastAsia"/>
          <w:sz w:val="26"/>
          <w:szCs w:val="26"/>
        </w:rPr>
        <w:t>三、提供公開閱覽、抄錄、影印、錄音、錄影、攝影、重製或複製。</w:t>
      </w:r>
    </w:p>
    <w:sectPr w:rsidR="007812D0" w:rsidRPr="00781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D0"/>
    <w:rsid w:val="007654FD"/>
    <w:rsid w:val="007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3EF7"/>
  <w15:chartTrackingRefBased/>
  <w15:docId w15:val="{DC6BF913-9F5B-4BA0-B360-3628C08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8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1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2021-12-21T07:41:00Z</cp:lastPrinted>
  <dcterms:created xsi:type="dcterms:W3CDTF">2021-12-21T07:39:00Z</dcterms:created>
  <dcterms:modified xsi:type="dcterms:W3CDTF">2021-12-21T07:42:00Z</dcterms:modified>
</cp:coreProperties>
</file>