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4D3EE" w14:textId="7456ABE2" w:rsidR="00376B45" w:rsidRPr="00376B45" w:rsidRDefault="00376B45" w:rsidP="00376B45">
      <w:pPr>
        <w:pStyle w:val="Web"/>
        <w:shd w:val="clear" w:color="auto" w:fill="FFFFFF"/>
        <w:spacing w:before="0" w:beforeAutospacing="0" w:after="45" w:afterAutospacing="0"/>
        <w:rPr>
          <w:rFonts w:ascii="Arial" w:hAnsi="Arial" w:cs="Arial"/>
          <w:b/>
          <w:bCs/>
          <w:color w:val="222222"/>
          <w:sz w:val="32"/>
          <w:szCs w:val="32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color w:val="222222"/>
          <w:sz w:val="32"/>
          <w:szCs w:val="32"/>
        </w:rPr>
        <w:t xml:space="preserve">       </w:t>
      </w:r>
      <w:r w:rsidRPr="00376B45">
        <w:rPr>
          <w:rFonts w:ascii="Arial" w:hAnsi="Arial" w:cs="Arial" w:hint="eastAsia"/>
          <w:b/>
          <w:bCs/>
          <w:color w:val="222222"/>
          <w:sz w:val="32"/>
          <w:szCs w:val="32"/>
        </w:rPr>
        <w:t xml:space="preserve"> </w:t>
      </w:r>
      <w:r w:rsidRPr="00376B45">
        <w:rPr>
          <w:rFonts w:ascii="Arial" w:hAnsi="Arial" w:cs="Arial"/>
          <w:b/>
          <w:bCs/>
          <w:color w:val="222222"/>
          <w:sz w:val="32"/>
          <w:szCs w:val="32"/>
        </w:rPr>
        <w:t>財團法人嘉義縣</w:t>
      </w:r>
      <w:proofErr w:type="gramStart"/>
      <w:r w:rsidRPr="00376B45">
        <w:rPr>
          <w:rFonts w:ascii="Arial" w:hAnsi="Arial" w:cs="Arial"/>
          <w:b/>
          <w:bCs/>
          <w:color w:val="222222"/>
          <w:sz w:val="32"/>
          <w:szCs w:val="32"/>
        </w:rPr>
        <w:t>清新閣</w:t>
      </w:r>
      <w:proofErr w:type="gramEnd"/>
      <w:r w:rsidRPr="00376B45">
        <w:rPr>
          <w:rFonts w:ascii="Arial" w:hAnsi="Arial" w:cs="Arial"/>
          <w:b/>
          <w:bCs/>
          <w:color w:val="222222"/>
          <w:sz w:val="32"/>
          <w:szCs w:val="32"/>
        </w:rPr>
        <w:t>文化藝術基金會</w:t>
      </w:r>
    </w:p>
    <w:p w14:paraId="68F796A3" w14:textId="63A89653" w:rsidR="00376B45" w:rsidRPr="00376B45" w:rsidRDefault="00376B45" w:rsidP="00376B45">
      <w:pPr>
        <w:pStyle w:val="Web"/>
        <w:shd w:val="clear" w:color="auto" w:fill="FFFFFF"/>
        <w:spacing w:before="0" w:beforeAutospacing="0" w:after="45" w:afterAutospacing="0"/>
        <w:rPr>
          <w:rFonts w:ascii="Arial" w:hAnsi="Arial" w:cs="Arial"/>
          <w:color w:val="222222"/>
          <w:sz w:val="32"/>
          <w:szCs w:val="32"/>
        </w:rPr>
      </w:pPr>
      <w:r w:rsidRPr="00376B45">
        <w:rPr>
          <w:rFonts w:ascii="Arial" w:hAnsi="Arial" w:cs="Arial" w:hint="eastAsia"/>
          <w:b/>
          <w:bCs/>
          <w:color w:val="222222"/>
          <w:sz w:val="32"/>
          <w:szCs w:val="32"/>
        </w:rPr>
        <w:t xml:space="preserve">         </w:t>
      </w:r>
      <w:r w:rsidRPr="00376B45">
        <w:rPr>
          <w:rFonts w:ascii="Arial" w:hAnsi="Arial" w:cs="Arial"/>
          <w:b/>
          <w:bCs/>
          <w:color w:val="222222"/>
          <w:sz w:val="32"/>
          <w:szCs w:val="32"/>
        </w:rPr>
        <w:t>辦理全國性「厚德奬」徵選實施要點</w:t>
      </w:r>
    </w:p>
    <w:p w14:paraId="7D5ACF51" w14:textId="4A5A8A59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一、財團法人嘉義縣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清新閣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文化藝術基金會（以下簡稱本基金會）爲弘揚至善</w:t>
      </w:r>
      <w:r w:rsidRPr="00376B45">
        <w:rPr>
          <w:rFonts w:asciiTheme="minorEastAsia" w:eastAsiaTheme="minorEastAsia" w:hAnsiTheme="minorEastAsia" w:cs="Arial" w:hint="eastAsia"/>
          <w:color w:val="222222"/>
        </w:rPr>
        <w:t xml:space="preserve">       </w:t>
      </w:r>
      <w:r w:rsidRPr="00376B45">
        <w:rPr>
          <w:rFonts w:asciiTheme="minorEastAsia" w:eastAsiaTheme="minorEastAsia" w:hAnsiTheme="minorEastAsia" w:cs="Arial"/>
          <w:color w:val="222222"/>
        </w:rPr>
        <w:t>美德，獎勵個人奉獻所能，發揮文化暨藝術之善能量，益利偏鄉、社區之發展，貢獻卓著，堪為全國典範者，特頒厚德奬。</w:t>
      </w:r>
    </w:p>
    <w:p w14:paraId="0E7A5AF1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1FD04A0B" w14:textId="1DC3DD2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二、本獎項受奬對象為具備中華民國籍之個人。</w:t>
      </w:r>
    </w:p>
    <w:p w14:paraId="7E07D324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14B545F7" w14:textId="0D3C1234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三、本奬項每兩年辦理一屆，每屆頒給三名厚德獎。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每名得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奬者贈給獎座、證書、獎金新台幣十五萬元。</w:t>
      </w:r>
    </w:p>
    <w:p w14:paraId="54930DC3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0949D087" w14:textId="2883C683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四、本奬項活動由嘉義縣政府擔任指導單位，並協助資訊發佈及推薦遴選指導事宜。</w:t>
      </w:r>
    </w:p>
    <w:p w14:paraId="62634CCE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6FD17C91" w14:textId="1686640A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五、本奬項所稱文化藝術之貢獻，涵蓋廣義優質文化之植基、創生與創新發展，或以各種藝術（含應用藝術）對生活、環境、精神等文明建設之投入，具顯著效益，足堪全國典範者。</w:t>
      </w:r>
    </w:p>
    <w:p w14:paraId="3CB88802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52A4C95A" w14:textId="0E468D4C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六、本奬項採推薦徵選；由全國各都縣市鄉鎮區公所、文化藝術法人機構、本基金會、或由社會賢達人士三人連署負責推薦，每一推薦單位至多以推薦五名為原則。</w:t>
      </w:r>
    </w:p>
    <w:p w14:paraId="43A7448C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16CD5325" w14:textId="02FD8196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七、推薦報名日期：即日起至當年10月31日止。受推薦人應配合推薦單位，依推薦表所載項目詳實填寫，並經推薦單位核章後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逕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寄指定地址或網址，逾期視同棄權。</w:t>
      </w:r>
    </w:p>
    <w:p w14:paraId="5260F8FC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5DFB76ED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八、本獎項之遴選，將由本基金會邀請指導單位及社會賢達代表五人組成評審委員會，並由評審委員公推召集人主持評審事宜。評審分初審、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複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審、決審、三階段進行。遴選結果，如受推薦人未達符合評選標準，評審委員會得作出從缺或缺額之議決。</w:t>
      </w:r>
    </w:p>
    <w:p w14:paraId="130E3CB0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1、初審：由本基金會審查推薦資料是否完備具實。如審查內容有欠詳實，得請受推薦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人補據說明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，受推薦人如無法配合者，得排除受推薦資格。</w:t>
      </w:r>
    </w:p>
    <w:p w14:paraId="243AF691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2、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複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審：由評審委員會過半數以上委員，選出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複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審通過人選。</w:t>
      </w:r>
    </w:p>
    <w:p w14:paraId="0511EF39" w14:textId="6D3CBCCE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3、決審：由評審委員會就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複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審通過人選，充分討論後選出應屆得獎人。必要時得拜訪或邀請受推薦對象</w:t>
      </w:r>
      <w:r w:rsidRPr="00376B45">
        <w:rPr>
          <w:rFonts w:ascii="新細明體-ExtB" w:eastAsia="新細明體-ExtB" w:hAnsi="新細明體-ExtB" w:cs="新細明體-ExtB" w:hint="eastAsia"/>
          <w:color w:val="222222"/>
        </w:rPr>
        <w:t>𦲷</w:t>
      </w:r>
      <w:r w:rsidRPr="00376B45">
        <w:rPr>
          <w:rFonts w:asciiTheme="minorEastAsia" w:eastAsiaTheme="minorEastAsia" w:hAnsiTheme="minorEastAsia" w:cs="Arial"/>
          <w:color w:val="222222"/>
        </w:rPr>
        <w:t>會會談。</w:t>
      </w:r>
    </w:p>
    <w:p w14:paraId="4E2412D6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1C130951" w14:textId="58F37A13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lastRenderedPageBreak/>
        <w:t>九、評審委員不得爲本獎項受推薦人，如辭去評審一職不在此限。</w:t>
      </w:r>
    </w:p>
    <w:p w14:paraId="0F9F1F0B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21593754" w14:textId="6676B14D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十、本基金會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將於厚德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奬產出後，公開發佈得獎及贈獎相關訊息，並邀請得獎人及其至親好友</w:t>
      </w:r>
      <w:r w:rsidRPr="00376B45">
        <w:rPr>
          <w:rFonts w:ascii="新細明體-ExtB" w:eastAsia="新細明體-ExtB" w:hAnsi="新細明體-ExtB" w:cs="新細明體-ExtB" w:hint="eastAsia"/>
          <w:color w:val="222222"/>
        </w:rPr>
        <w:t>𦲷</w:t>
      </w:r>
      <w:r w:rsidRPr="00376B45">
        <w:rPr>
          <w:rFonts w:asciiTheme="minorEastAsia" w:eastAsiaTheme="minorEastAsia" w:hAnsiTheme="minorEastAsia" w:cs="Arial"/>
          <w:color w:val="222222"/>
        </w:rPr>
        <w:t>臨贈奬會場接受隆重表揚。進入決審而未能於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當屆獲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奬者，本基金會得保留爲下屆被推薦之人選資格。</w:t>
      </w:r>
    </w:p>
    <w:p w14:paraId="727CBBAC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76AC4F41" w14:textId="3638BA7C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十一、本奬項頒獎後，得奬人如遭遇檢舉其事蹟有偽造不實或重大謬誤，並足以影響遴選結果之情事，經查屬實，評審委員會得作出撤銷其奬項並通知繳回贈給之奬座、證書、及獎金之決定。</w:t>
      </w:r>
    </w:p>
    <w:p w14:paraId="3956EA68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4B69643A" w14:textId="566B7CEF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十二、榮獲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厚德獎之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個人，其受推薦資料及得獎事蹟，本基金會保有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廣宣或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非營利出版應用之權利，並永久揭露於本基金會國際網站。複選未入圍之個人資料將不退回，並於當屆頒獎後銷毀。</w:t>
      </w:r>
    </w:p>
    <w:p w14:paraId="74A4BEE7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2536E967" w14:textId="6F3C9B34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十三、本項活動全部經費由本基金會編列預算執行之。</w:t>
      </w:r>
    </w:p>
    <w:p w14:paraId="031AFA54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46A4D036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十四、本獎項實施要點、推薦表登載於財團法人嘉義縣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清新閣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文化藝術基金會。</w:t>
      </w:r>
    </w:p>
    <w:p w14:paraId="3BD47F82" w14:textId="2BC128FE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基金會網址：</w:t>
      </w:r>
      <w:hyperlink r:id="rId4" w:tgtFrame="_blank" w:history="1">
        <w:r w:rsidRPr="00376B45">
          <w:rPr>
            <w:rStyle w:val="a3"/>
            <w:rFonts w:asciiTheme="minorEastAsia" w:eastAsiaTheme="minorEastAsia" w:hAnsiTheme="minorEastAsia" w:cs="Arial"/>
            <w:color w:val="1155CC"/>
          </w:rPr>
          <w:t>www.csg-ca.org</w:t>
        </w:r>
      </w:hyperlink>
      <w:r w:rsidRPr="00376B45">
        <w:rPr>
          <w:rFonts w:asciiTheme="minorEastAsia" w:eastAsiaTheme="minorEastAsia" w:hAnsiTheme="minorEastAsia" w:cs="Arial"/>
          <w:color w:val="222222"/>
        </w:rPr>
        <w:t>財團法人嘉義縣</w:t>
      </w:r>
      <w:proofErr w:type="gramStart"/>
      <w:r w:rsidRPr="00376B45">
        <w:rPr>
          <w:rFonts w:asciiTheme="minorEastAsia" w:eastAsiaTheme="minorEastAsia" w:hAnsiTheme="minorEastAsia" w:cs="Arial"/>
          <w:color w:val="222222"/>
        </w:rPr>
        <w:t>清新閣</w:t>
      </w:r>
      <w:proofErr w:type="gramEnd"/>
      <w:r w:rsidRPr="00376B45">
        <w:rPr>
          <w:rFonts w:asciiTheme="minorEastAsia" w:eastAsiaTheme="minorEastAsia" w:hAnsiTheme="minorEastAsia" w:cs="Arial"/>
          <w:color w:val="222222"/>
        </w:rPr>
        <w:t>文化藝術基金會</w:t>
      </w:r>
    </w:p>
    <w:p w14:paraId="622C7A89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通訊地址：嘉義縣義竹鄉六桂村261號</w:t>
      </w:r>
    </w:p>
    <w:p w14:paraId="5F65D194" w14:textId="2C4E585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聯絡電話：0928733743</w:t>
      </w:r>
    </w:p>
    <w:p w14:paraId="549FC0B2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6026059D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十五、推薦報名資料（含佐證文件）一律以紙本掛號郵寄：</w:t>
      </w:r>
    </w:p>
    <w:p w14:paraId="2DB232A0" w14:textId="0FB04442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嘉義縣義竹鄉六桂村261號  清新閣文化藝術基金會收</w:t>
      </w:r>
    </w:p>
    <w:p w14:paraId="78375869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14:paraId="284CEEC1" w14:textId="77777777"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十六、本基金會保有對本要點內容解釋仲裁之權限，如有不足或修改，得經本基金會董事會修正通過後公佈實施。</w:t>
      </w:r>
    </w:p>
    <w:p w14:paraId="6E9B25FE" w14:textId="77777777" w:rsidR="007066E7" w:rsidRPr="00376B45" w:rsidRDefault="007066E7">
      <w:pPr>
        <w:rPr>
          <w:rFonts w:asciiTheme="minorEastAsia" w:hAnsiTheme="minorEastAsia"/>
        </w:rPr>
      </w:pPr>
    </w:p>
    <w:sectPr w:rsidR="007066E7" w:rsidRPr="00376B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45"/>
    <w:rsid w:val="00193CC5"/>
    <w:rsid w:val="00376B45"/>
    <w:rsid w:val="007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5C93"/>
  <w15:chartTrackingRefBased/>
  <w15:docId w15:val="{ED05A134-216C-4B67-B067-50F512D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6B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76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g-ca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 Asus</dc:creator>
  <cp:keywords/>
  <dc:description/>
  <cp:lastModifiedBy>user</cp:lastModifiedBy>
  <cp:revision>2</cp:revision>
  <dcterms:created xsi:type="dcterms:W3CDTF">2024-09-09T07:01:00Z</dcterms:created>
  <dcterms:modified xsi:type="dcterms:W3CDTF">2024-09-09T07:01:00Z</dcterms:modified>
</cp:coreProperties>
</file>