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31" w:rsidRPr="00EE70C8" w:rsidRDefault="000B3D31" w:rsidP="000B3D31">
      <w:pPr>
        <w:spacing w:after="50" w:line="420" w:lineRule="exact"/>
        <w:jc w:val="center"/>
        <w:rPr>
          <w:rFonts w:ascii="標楷體" w:eastAsia="標楷體" w:hAnsi="標楷體"/>
          <w:color w:val="000000" w:themeColor="text1"/>
          <w:sz w:val="28"/>
          <w:szCs w:val="28"/>
        </w:rPr>
      </w:pPr>
      <w:r w:rsidRPr="00EE70C8">
        <w:rPr>
          <w:rFonts w:ascii="標楷體" w:eastAsia="標楷體" w:hAnsi="標楷體" w:hint="eastAsia"/>
          <w:color w:val="000000" w:themeColor="text1"/>
          <w:sz w:val="28"/>
          <w:szCs w:val="28"/>
        </w:rPr>
        <w:t>106年「吉哈拉艾文化景觀導遊領團培訓」</w:t>
      </w:r>
      <w:r w:rsidR="00DE3290">
        <w:rPr>
          <w:rFonts w:ascii="標楷體" w:eastAsia="標楷體" w:hAnsi="標楷體" w:hint="eastAsia"/>
          <w:color w:val="000000" w:themeColor="text1"/>
          <w:sz w:val="28"/>
          <w:szCs w:val="28"/>
        </w:rPr>
        <w:t>活動</w:t>
      </w:r>
      <w:r w:rsidRPr="00EE70C8">
        <w:rPr>
          <w:rFonts w:ascii="標楷體" w:eastAsia="標楷體" w:hAnsi="標楷體" w:hint="eastAsia"/>
          <w:color w:val="000000" w:themeColor="text1"/>
          <w:sz w:val="28"/>
          <w:szCs w:val="28"/>
        </w:rPr>
        <w:t>簡章</w:t>
      </w:r>
    </w:p>
    <w:p w:rsidR="000B3D31" w:rsidRDefault="000B3D31" w:rsidP="000B3D31">
      <w:pPr>
        <w:pStyle w:val="a4"/>
        <w:numPr>
          <w:ilvl w:val="1"/>
          <w:numId w:val="10"/>
        </w:numPr>
        <w:spacing w:after="50" w:line="420" w:lineRule="exact"/>
        <w:ind w:leftChars="0" w:left="426" w:hanging="568"/>
        <w:rPr>
          <w:rFonts w:eastAsia="標楷體" w:hint="eastAsia"/>
          <w:sz w:val="28"/>
          <w:szCs w:val="28"/>
        </w:rPr>
      </w:pPr>
      <w:r w:rsidRPr="007C1EED">
        <w:rPr>
          <w:rFonts w:ascii="標楷體" w:eastAsia="標楷體" w:hAnsi="標楷體" w:hint="eastAsia"/>
          <w:sz w:val="28"/>
          <w:szCs w:val="28"/>
        </w:rPr>
        <w:t>緣起</w:t>
      </w:r>
      <w:r w:rsidRPr="007C1EED">
        <w:rPr>
          <w:rFonts w:eastAsia="標楷體" w:hint="eastAsia"/>
          <w:sz w:val="28"/>
          <w:szCs w:val="28"/>
        </w:rPr>
        <w:t>與目的</w:t>
      </w:r>
      <w:bookmarkStart w:id="0" w:name="_GoBack"/>
      <w:bookmarkEnd w:id="0"/>
    </w:p>
    <w:p w:rsidR="000B3D31" w:rsidRPr="000B3D31" w:rsidRDefault="000B3D31" w:rsidP="000B3D31">
      <w:pPr>
        <w:pStyle w:val="a4"/>
        <w:spacing w:after="50" w:line="420" w:lineRule="exact"/>
        <w:ind w:leftChars="0" w:left="426"/>
        <w:rPr>
          <w:rFonts w:eastAsia="標楷體" w:hint="eastAsia"/>
          <w:sz w:val="28"/>
          <w:szCs w:val="28"/>
        </w:rPr>
      </w:pPr>
      <w:r w:rsidRPr="000B3D31">
        <w:rPr>
          <w:rFonts w:ascii="標楷體" w:eastAsia="標楷體" w:hAnsi="標楷體" w:hint="eastAsia"/>
          <w:sz w:val="28"/>
          <w:szCs w:val="28"/>
        </w:rPr>
        <w:t>花蓮縣富里鄉豐南村吉哈拉艾聚落的水</w:t>
      </w:r>
      <w:proofErr w:type="gramStart"/>
      <w:r w:rsidRPr="000B3D31">
        <w:rPr>
          <w:rFonts w:ascii="標楷體" w:eastAsia="標楷體" w:hAnsi="標楷體" w:hint="eastAsia"/>
          <w:sz w:val="28"/>
          <w:szCs w:val="28"/>
        </w:rPr>
        <w:t>圳</w:t>
      </w:r>
      <w:proofErr w:type="gramEnd"/>
      <w:r w:rsidRPr="000B3D31">
        <w:rPr>
          <w:rFonts w:ascii="標楷體" w:eastAsia="標楷體" w:hAnsi="標楷體" w:hint="eastAsia"/>
          <w:sz w:val="28"/>
          <w:szCs w:val="28"/>
        </w:rPr>
        <w:t>系統與水稻梯田自日治時期開闢迄今，地景展現人類與自然互動持續而有機的演化關係，符合世界遺產公約中文化景觀定義以及文資法中所定農林漁牧景觀與水利設施之類別，花蓮縣政府於民國101年5月2日公告登錄為「吉哈拉艾文化景觀」為國內第一處以完整集水區地景為範圍，結合水稻梯田、水</w:t>
      </w:r>
      <w:proofErr w:type="gramStart"/>
      <w:r w:rsidRPr="000B3D31">
        <w:rPr>
          <w:rFonts w:ascii="標楷體" w:eastAsia="標楷體" w:hAnsi="標楷體" w:hint="eastAsia"/>
          <w:sz w:val="28"/>
          <w:szCs w:val="28"/>
        </w:rPr>
        <w:t>圳</w:t>
      </w:r>
      <w:proofErr w:type="gramEnd"/>
      <w:r w:rsidRPr="000B3D31">
        <w:rPr>
          <w:rFonts w:ascii="標楷體" w:eastAsia="標楷體" w:hAnsi="標楷體" w:hint="eastAsia"/>
          <w:sz w:val="28"/>
          <w:szCs w:val="28"/>
        </w:rPr>
        <w:t>、菓園、次生林、溪流、天然林等鑲嵌地景，並以在地居民自發性組成「吉哈拉艾文化景觀管理委員會」為經營管理主體。</w:t>
      </w:r>
    </w:p>
    <w:p w:rsidR="000B3D31" w:rsidRPr="000B3D31" w:rsidRDefault="000B3D31" w:rsidP="000B3D31">
      <w:pPr>
        <w:pStyle w:val="a4"/>
        <w:spacing w:after="50" w:line="420" w:lineRule="exact"/>
        <w:ind w:leftChars="0" w:left="426"/>
        <w:rPr>
          <w:rFonts w:eastAsia="標楷體" w:hint="eastAsia"/>
          <w:sz w:val="28"/>
          <w:szCs w:val="28"/>
        </w:rPr>
      </w:pPr>
      <w:r w:rsidRPr="000B3D31">
        <w:rPr>
          <w:rFonts w:ascii="標楷體" w:eastAsia="標楷體" w:hAnsi="標楷體" w:cs="Arial" w:hint="eastAsia"/>
          <w:color w:val="232323"/>
          <w:sz w:val="28"/>
          <w:szCs w:val="28"/>
          <w:shd w:val="clear" w:color="auto" w:fill="FFFFFF"/>
        </w:rPr>
        <w:t>由於吉哈拉艾文化景觀</w:t>
      </w:r>
      <w:r w:rsidRPr="000B3D31">
        <w:rPr>
          <w:rFonts w:ascii="標楷體" w:eastAsia="標楷體" w:hAnsi="標楷體" w:cs="Arial"/>
          <w:color w:val="232323"/>
          <w:sz w:val="28"/>
          <w:szCs w:val="28"/>
          <w:shd w:val="clear" w:color="auto" w:fill="FFFFFF"/>
        </w:rPr>
        <w:t>的價值在於強調人</w:t>
      </w:r>
      <w:r w:rsidRPr="000B3D31">
        <w:rPr>
          <w:rFonts w:ascii="標楷體" w:eastAsia="標楷體" w:hAnsi="標楷體" w:cs="Arial" w:hint="eastAsia"/>
          <w:color w:val="232323"/>
          <w:sz w:val="28"/>
          <w:szCs w:val="28"/>
          <w:shd w:val="clear" w:color="auto" w:fill="FFFFFF"/>
        </w:rPr>
        <w:t>類</w:t>
      </w:r>
      <w:r w:rsidRPr="000B3D31">
        <w:rPr>
          <w:rFonts w:ascii="標楷體" w:eastAsia="標楷體" w:hAnsi="標楷體" w:cs="Arial"/>
          <w:color w:val="232323"/>
          <w:sz w:val="28"/>
          <w:szCs w:val="28"/>
          <w:shd w:val="clear" w:color="auto" w:fill="FFFFFF"/>
        </w:rPr>
        <w:t>於土地、空間、環境之關聯性</w:t>
      </w:r>
      <w:r w:rsidRPr="000B3D31">
        <w:rPr>
          <w:rFonts w:ascii="標楷體" w:eastAsia="標楷體" w:hAnsi="標楷體" w:cs="Arial" w:hint="eastAsia"/>
          <w:color w:val="232323"/>
          <w:sz w:val="28"/>
          <w:szCs w:val="28"/>
          <w:shd w:val="clear" w:color="auto" w:fill="FFFFFF"/>
        </w:rPr>
        <w:t>與</w:t>
      </w:r>
      <w:r w:rsidRPr="000B3D31">
        <w:rPr>
          <w:rFonts w:ascii="標楷體" w:eastAsia="標楷體" w:hAnsi="標楷體" w:cs="Arial"/>
          <w:color w:val="232323"/>
          <w:sz w:val="28"/>
          <w:szCs w:val="28"/>
          <w:shd w:val="clear" w:color="auto" w:fill="FFFFFF"/>
        </w:rPr>
        <w:t>整體景觀風貌</w:t>
      </w:r>
      <w:r w:rsidRPr="000B3D31">
        <w:rPr>
          <w:rFonts w:ascii="標楷體" w:eastAsia="標楷體" w:hAnsi="標楷體" w:cs="Arial" w:hint="eastAsia"/>
          <w:color w:val="232323"/>
          <w:sz w:val="28"/>
          <w:szCs w:val="28"/>
          <w:shd w:val="clear" w:color="auto" w:fill="FFFFFF"/>
        </w:rPr>
        <w:t>，但因目前國內大眾對於文化景觀價值，以及社區參與式旅遊發展的相關認知仍略為</w:t>
      </w:r>
      <w:r w:rsidRPr="000B3D31">
        <w:rPr>
          <w:rFonts w:ascii="標楷體" w:eastAsia="標楷體" w:hAnsi="標楷體" w:cs="Arial" w:hint="eastAsia"/>
          <w:color w:val="000000" w:themeColor="text1"/>
          <w:sz w:val="28"/>
          <w:szCs w:val="28"/>
          <w:shd w:val="clear" w:color="auto" w:fill="FFFFFF"/>
        </w:rPr>
        <w:t>有限，為提倡更多國人瞭解文化景觀之核心價值，並吸引有志傳遞、宣揚文化景觀理念之領隊導遊、業務承辦人、相關文化產業者、</w:t>
      </w:r>
      <w:proofErr w:type="gramStart"/>
      <w:r w:rsidRPr="000B3D31">
        <w:rPr>
          <w:rFonts w:ascii="標楷體" w:eastAsia="標楷體" w:hAnsi="標楷體" w:cs="Arial" w:hint="eastAsia"/>
          <w:color w:val="000000" w:themeColor="text1"/>
          <w:sz w:val="28"/>
          <w:szCs w:val="28"/>
          <w:shd w:val="clear" w:color="auto" w:fill="FFFFFF"/>
        </w:rPr>
        <w:t>觀光旅宿業者</w:t>
      </w:r>
      <w:proofErr w:type="gramEnd"/>
      <w:r w:rsidRPr="000B3D31">
        <w:rPr>
          <w:rFonts w:ascii="標楷體" w:eastAsia="標楷體" w:hAnsi="標楷體" w:cs="Arial" w:hint="eastAsia"/>
          <w:color w:val="000000" w:themeColor="text1"/>
          <w:sz w:val="28"/>
          <w:szCs w:val="28"/>
          <w:shd w:val="clear" w:color="auto" w:fill="FFFFFF"/>
        </w:rPr>
        <w:t>及在地民眾等參與者，</w:t>
      </w:r>
      <w:r w:rsidRPr="000B3D31">
        <w:rPr>
          <w:rFonts w:ascii="標楷體" w:eastAsia="標楷體" w:hAnsi="標楷體" w:hint="eastAsia"/>
          <w:color w:val="000000" w:themeColor="text1"/>
          <w:sz w:val="28"/>
          <w:szCs w:val="28"/>
        </w:rPr>
        <w:t>認知文化景觀內涵，</w:t>
      </w:r>
      <w:r w:rsidRPr="000B3D31">
        <w:rPr>
          <w:rFonts w:ascii="標楷體" w:eastAsia="標楷體" w:hAnsi="標楷體"/>
          <w:color w:val="000000" w:themeColor="text1"/>
          <w:sz w:val="28"/>
          <w:szCs w:val="28"/>
        </w:rPr>
        <w:t>了解文化景觀與</w:t>
      </w:r>
      <w:r w:rsidRPr="000B3D31">
        <w:rPr>
          <w:rFonts w:ascii="標楷體" w:eastAsia="標楷體" w:hAnsi="標楷體" w:hint="eastAsia"/>
          <w:color w:val="000000" w:themeColor="text1"/>
          <w:sz w:val="28"/>
          <w:szCs w:val="28"/>
        </w:rPr>
        <w:t>文化</w:t>
      </w:r>
      <w:r w:rsidRPr="000B3D31">
        <w:rPr>
          <w:rFonts w:ascii="標楷體" w:eastAsia="標楷體" w:hAnsi="標楷體"/>
          <w:color w:val="000000" w:themeColor="text1"/>
          <w:sz w:val="28"/>
          <w:szCs w:val="28"/>
        </w:rPr>
        <w:t>旅遊</w:t>
      </w:r>
      <w:r w:rsidRPr="000B3D31">
        <w:rPr>
          <w:rFonts w:ascii="標楷體" w:eastAsia="標楷體" w:hAnsi="標楷體" w:hint="eastAsia"/>
          <w:color w:val="000000" w:themeColor="text1"/>
          <w:sz w:val="28"/>
          <w:szCs w:val="28"/>
        </w:rPr>
        <w:t>的規範與</w:t>
      </w:r>
      <w:r w:rsidRPr="000B3D31">
        <w:rPr>
          <w:rFonts w:ascii="標楷體" w:eastAsia="標楷體" w:hAnsi="標楷體"/>
          <w:color w:val="000000" w:themeColor="text1"/>
          <w:sz w:val="28"/>
          <w:szCs w:val="28"/>
        </w:rPr>
        <w:t>實務</w:t>
      </w:r>
      <w:r w:rsidRPr="000B3D31">
        <w:rPr>
          <w:rFonts w:ascii="標楷體" w:eastAsia="標楷體" w:hAnsi="標楷體" w:hint="eastAsia"/>
          <w:color w:val="000000" w:themeColor="text1"/>
          <w:sz w:val="28"/>
          <w:szCs w:val="28"/>
        </w:rPr>
        <w:t>經驗</w:t>
      </w:r>
      <w:r w:rsidRPr="000B3D31">
        <w:rPr>
          <w:rFonts w:ascii="標楷體" w:eastAsia="標楷體" w:hAnsi="標楷體"/>
          <w:color w:val="000000" w:themeColor="text1"/>
          <w:sz w:val="28"/>
          <w:szCs w:val="28"/>
        </w:rPr>
        <w:t>，</w:t>
      </w:r>
      <w:proofErr w:type="gramStart"/>
      <w:r w:rsidRPr="000B3D31">
        <w:rPr>
          <w:rFonts w:ascii="標楷體" w:eastAsia="標楷體" w:hAnsi="標楷體"/>
          <w:color w:val="000000" w:themeColor="text1"/>
          <w:sz w:val="28"/>
          <w:szCs w:val="28"/>
        </w:rPr>
        <w:t>俾</w:t>
      </w:r>
      <w:proofErr w:type="gramEnd"/>
      <w:r w:rsidRPr="000B3D31">
        <w:rPr>
          <w:rFonts w:ascii="標楷體" w:eastAsia="標楷體" w:hAnsi="標楷體"/>
          <w:color w:val="000000" w:themeColor="text1"/>
          <w:sz w:val="28"/>
          <w:szCs w:val="28"/>
        </w:rPr>
        <w:t>利國內文化景觀之永續傳承發展。</w:t>
      </w:r>
    </w:p>
    <w:p w:rsidR="000B3D31" w:rsidRPr="000B3D31" w:rsidRDefault="000B3D31" w:rsidP="000B3D31">
      <w:pPr>
        <w:pStyle w:val="a4"/>
        <w:numPr>
          <w:ilvl w:val="1"/>
          <w:numId w:val="10"/>
        </w:numPr>
        <w:spacing w:after="50" w:line="420" w:lineRule="exact"/>
        <w:ind w:leftChars="0" w:left="426" w:hanging="568"/>
        <w:rPr>
          <w:rFonts w:eastAsia="標楷體"/>
          <w:sz w:val="28"/>
          <w:szCs w:val="28"/>
        </w:rPr>
      </w:pPr>
      <w:r w:rsidRPr="000B3D31">
        <w:rPr>
          <w:rFonts w:eastAsia="標楷體" w:hint="eastAsia"/>
          <w:sz w:val="28"/>
          <w:szCs w:val="28"/>
        </w:rPr>
        <w:t>辦理單位</w:t>
      </w:r>
    </w:p>
    <w:p w:rsidR="000B3D31" w:rsidRPr="000B3D31" w:rsidRDefault="000B3D31" w:rsidP="000B3D31">
      <w:pPr>
        <w:pStyle w:val="a4"/>
        <w:numPr>
          <w:ilvl w:val="0"/>
          <w:numId w:val="11"/>
        </w:numPr>
        <w:spacing w:after="50" w:line="420" w:lineRule="exact"/>
        <w:ind w:leftChars="0" w:left="993" w:hanging="567"/>
        <w:rPr>
          <w:rFonts w:ascii="標楷體" w:eastAsia="標楷體" w:hAnsi="標楷體" w:hint="eastAsia"/>
          <w:color w:val="000000"/>
          <w:sz w:val="28"/>
          <w:szCs w:val="28"/>
        </w:rPr>
      </w:pPr>
      <w:r w:rsidRPr="000B3D31">
        <w:rPr>
          <w:rFonts w:eastAsia="標楷體" w:hint="eastAsia"/>
          <w:sz w:val="28"/>
          <w:szCs w:val="28"/>
        </w:rPr>
        <w:t>指</w:t>
      </w:r>
      <w:r w:rsidRPr="000B3D31">
        <w:rPr>
          <w:rFonts w:ascii="標楷體" w:eastAsia="標楷體" w:hAnsi="標楷體" w:hint="eastAsia"/>
          <w:color w:val="000000"/>
          <w:sz w:val="28"/>
          <w:szCs w:val="28"/>
        </w:rPr>
        <w:t>導單位：</w:t>
      </w:r>
      <w:r w:rsidRPr="000B3D31">
        <w:rPr>
          <w:rStyle w:val="a7"/>
          <w:rFonts w:ascii="標楷體" w:eastAsia="標楷體" w:hAnsi="標楷體" w:cs="Arial"/>
          <w:i w:val="0"/>
          <w:color w:val="000000"/>
          <w:sz w:val="28"/>
          <w:szCs w:val="28"/>
          <w:shd w:val="clear" w:color="auto" w:fill="FFFFFF"/>
        </w:rPr>
        <w:t>文化部文化資產</w:t>
      </w:r>
      <w:r w:rsidRPr="000B3D31">
        <w:rPr>
          <w:rFonts w:ascii="標楷體" w:eastAsia="標楷體" w:hAnsi="標楷體" w:cs="Arial"/>
          <w:color w:val="000000"/>
          <w:sz w:val="28"/>
          <w:szCs w:val="28"/>
          <w:shd w:val="clear" w:color="auto" w:fill="FFFFFF"/>
        </w:rPr>
        <w:t>局</w:t>
      </w:r>
    </w:p>
    <w:p w:rsidR="000B3D31" w:rsidRPr="000B3D31" w:rsidRDefault="000B3D31" w:rsidP="000B3D31">
      <w:pPr>
        <w:pStyle w:val="a4"/>
        <w:numPr>
          <w:ilvl w:val="0"/>
          <w:numId w:val="11"/>
        </w:numPr>
        <w:spacing w:after="50" w:line="420" w:lineRule="exact"/>
        <w:ind w:leftChars="0" w:left="993" w:hanging="567"/>
        <w:rPr>
          <w:rFonts w:ascii="標楷體" w:eastAsia="標楷體" w:hAnsi="標楷體" w:hint="eastAsia"/>
          <w:color w:val="000000"/>
          <w:sz w:val="28"/>
          <w:szCs w:val="28"/>
        </w:rPr>
      </w:pPr>
      <w:r w:rsidRPr="000B3D31">
        <w:rPr>
          <w:rFonts w:ascii="標楷體" w:eastAsia="標楷體" w:hAnsi="標楷體" w:hint="eastAsia"/>
          <w:color w:val="000000"/>
          <w:sz w:val="28"/>
          <w:szCs w:val="28"/>
        </w:rPr>
        <w:t>主辦單位：花蓮縣文化局</w:t>
      </w:r>
    </w:p>
    <w:p w:rsidR="000B3D31" w:rsidRPr="000B3D31" w:rsidRDefault="000B3D31" w:rsidP="000B3D31">
      <w:pPr>
        <w:pStyle w:val="a4"/>
        <w:numPr>
          <w:ilvl w:val="0"/>
          <w:numId w:val="11"/>
        </w:numPr>
        <w:spacing w:after="50" w:line="420" w:lineRule="exact"/>
        <w:ind w:leftChars="0" w:left="993" w:hanging="567"/>
        <w:rPr>
          <w:rFonts w:ascii="標楷體" w:eastAsia="標楷體" w:hAnsi="標楷體"/>
          <w:color w:val="000000"/>
          <w:sz w:val="28"/>
          <w:szCs w:val="28"/>
        </w:rPr>
      </w:pPr>
      <w:r w:rsidRPr="000B3D31">
        <w:rPr>
          <w:rFonts w:ascii="標楷體" w:eastAsia="標楷體" w:hAnsi="標楷體" w:hint="eastAsia"/>
          <w:color w:val="000000"/>
          <w:sz w:val="28"/>
          <w:szCs w:val="28"/>
        </w:rPr>
        <w:t>執行單位：花蓮縣富里鄉豐南社區發展協會</w:t>
      </w:r>
    </w:p>
    <w:p w:rsidR="000B3D31" w:rsidRDefault="000B3D31" w:rsidP="000B3D31">
      <w:pPr>
        <w:pStyle w:val="a4"/>
        <w:numPr>
          <w:ilvl w:val="1"/>
          <w:numId w:val="10"/>
        </w:numPr>
        <w:spacing w:after="50" w:line="420" w:lineRule="exact"/>
        <w:ind w:leftChars="0" w:left="426" w:hanging="568"/>
        <w:rPr>
          <w:rFonts w:eastAsia="標楷體" w:hint="eastAsia"/>
          <w:sz w:val="28"/>
          <w:szCs w:val="28"/>
        </w:rPr>
      </w:pPr>
      <w:r w:rsidRPr="007C1EED">
        <w:rPr>
          <w:rFonts w:eastAsia="標楷體" w:hint="eastAsia"/>
          <w:sz w:val="28"/>
          <w:szCs w:val="28"/>
        </w:rPr>
        <w:t>參加對象</w:t>
      </w:r>
    </w:p>
    <w:p w:rsidR="000B3D31" w:rsidRPr="000B3D31" w:rsidRDefault="000B3D31" w:rsidP="000B3D31">
      <w:pPr>
        <w:pStyle w:val="a4"/>
        <w:spacing w:after="50" w:line="420" w:lineRule="exact"/>
        <w:ind w:leftChars="0" w:left="426"/>
        <w:rPr>
          <w:rFonts w:eastAsia="標楷體" w:hint="eastAsia"/>
          <w:sz w:val="28"/>
          <w:szCs w:val="28"/>
        </w:rPr>
      </w:pPr>
      <w:r w:rsidRPr="000B3D31">
        <w:rPr>
          <w:rFonts w:ascii="標楷體" w:eastAsia="標楷體" w:hAnsi="標楷體" w:hint="eastAsia"/>
          <w:color w:val="000000" w:themeColor="text1"/>
          <w:sz w:val="28"/>
          <w:szCs w:val="28"/>
        </w:rPr>
        <w:t>年滿18歲以上，花蓮縣導遊、領團從業人員、各機關(構)導</w:t>
      </w:r>
      <w:proofErr w:type="gramStart"/>
      <w:r w:rsidRPr="000B3D31">
        <w:rPr>
          <w:rFonts w:ascii="標楷體" w:eastAsia="標楷體" w:hAnsi="標楷體" w:hint="eastAsia"/>
          <w:color w:val="000000" w:themeColor="text1"/>
          <w:sz w:val="28"/>
          <w:szCs w:val="28"/>
        </w:rPr>
        <w:t>覽</w:t>
      </w:r>
      <w:proofErr w:type="gramEnd"/>
      <w:r w:rsidRPr="000B3D31">
        <w:rPr>
          <w:rFonts w:ascii="標楷體" w:eastAsia="標楷體" w:hAnsi="標楷體" w:hint="eastAsia"/>
          <w:color w:val="000000" w:themeColor="text1"/>
          <w:sz w:val="28"/>
          <w:szCs w:val="28"/>
        </w:rPr>
        <w:t>志工</w:t>
      </w:r>
      <w:r w:rsidRPr="000B3D31">
        <w:rPr>
          <w:rFonts w:ascii="標楷體" w:eastAsia="標楷體" w:hAnsi="標楷體" w:hint="eastAsia"/>
          <w:sz w:val="28"/>
          <w:szCs w:val="28"/>
        </w:rPr>
        <w:t>、</w:t>
      </w:r>
      <w:proofErr w:type="gramStart"/>
      <w:r w:rsidRPr="000B3D31">
        <w:rPr>
          <w:rFonts w:ascii="標楷體" w:eastAsia="標楷體" w:hAnsi="標楷體" w:hint="eastAsia"/>
          <w:sz w:val="28"/>
          <w:szCs w:val="28"/>
        </w:rPr>
        <w:t>觀光旅宿業者</w:t>
      </w:r>
      <w:proofErr w:type="gramEnd"/>
      <w:r w:rsidRPr="000B3D31">
        <w:rPr>
          <w:rFonts w:ascii="標楷體" w:eastAsia="標楷體" w:hAnsi="標楷體" w:hint="eastAsia"/>
          <w:sz w:val="28"/>
          <w:szCs w:val="28"/>
        </w:rPr>
        <w:t>、有志從事文化資產導</w:t>
      </w:r>
      <w:proofErr w:type="gramStart"/>
      <w:r w:rsidRPr="000B3D31">
        <w:rPr>
          <w:rFonts w:ascii="標楷體" w:eastAsia="標楷體" w:hAnsi="標楷體" w:hint="eastAsia"/>
          <w:sz w:val="28"/>
          <w:szCs w:val="28"/>
        </w:rPr>
        <w:t>覽</w:t>
      </w:r>
      <w:proofErr w:type="gramEnd"/>
      <w:r w:rsidRPr="000B3D31">
        <w:rPr>
          <w:rFonts w:ascii="標楷體" w:eastAsia="標楷體" w:hAnsi="標楷體" w:hint="eastAsia"/>
          <w:sz w:val="28"/>
          <w:szCs w:val="28"/>
        </w:rPr>
        <w:t>之相關工作者及學生、在地民眾等。</w:t>
      </w:r>
    </w:p>
    <w:p w:rsidR="000B3D31" w:rsidRPr="000B3D31" w:rsidRDefault="000B3D31" w:rsidP="000B3D31">
      <w:pPr>
        <w:pStyle w:val="a4"/>
        <w:numPr>
          <w:ilvl w:val="1"/>
          <w:numId w:val="10"/>
        </w:numPr>
        <w:spacing w:after="50" w:line="420" w:lineRule="exact"/>
        <w:ind w:leftChars="0" w:left="426" w:hanging="568"/>
        <w:rPr>
          <w:rFonts w:eastAsia="標楷體" w:hint="eastAsia"/>
          <w:sz w:val="28"/>
          <w:szCs w:val="28"/>
        </w:rPr>
      </w:pPr>
      <w:r w:rsidRPr="000B3D31">
        <w:rPr>
          <w:rFonts w:ascii="標楷體" w:eastAsia="標楷體" w:hAnsi="標楷體" w:hint="eastAsia"/>
          <w:sz w:val="28"/>
          <w:szCs w:val="28"/>
        </w:rPr>
        <w:t>招收人數：3</w:t>
      </w:r>
      <w:r w:rsidRPr="000B3D31">
        <w:rPr>
          <w:rFonts w:ascii="標楷體" w:eastAsia="標楷體" w:hAnsi="標楷體"/>
          <w:sz w:val="28"/>
          <w:szCs w:val="28"/>
        </w:rPr>
        <w:t>0</w:t>
      </w:r>
      <w:r w:rsidRPr="000B3D31">
        <w:rPr>
          <w:rFonts w:ascii="標楷體" w:eastAsia="標楷體" w:hAnsi="標楷體" w:hint="eastAsia"/>
          <w:sz w:val="28"/>
          <w:szCs w:val="28"/>
        </w:rPr>
        <w:t>人。</w:t>
      </w:r>
    </w:p>
    <w:p w:rsidR="000B3D31" w:rsidRDefault="000B3D31" w:rsidP="000B3D31">
      <w:pPr>
        <w:pStyle w:val="a4"/>
        <w:numPr>
          <w:ilvl w:val="1"/>
          <w:numId w:val="10"/>
        </w:numPr>
        <w:spacing w:after="50" w:line="420" w:lineRule="exact"/>
        <w:ind w:leftChars="0" w:left="426" w:hanging="568"/>
        <w:rPr>
          <w:rFonts w:ascii="標楷體" w:eastAsia="標楷體" w:hAnsi="標楷體"/>
          <w:color w:val="000000" w:themeColor="text1"/>
          <w:sz w:val="28"/>
          <w:szCs w:val="28"/>
        </w:rPr>
      </w:pPr>
      <w:r w:rsidRPr="000B3D31">
        <w:rPr>
          <w:rFonts w:eastAsia="標楷體" w:hint="eastAsia"/>
          <w:sz w:val="28"/>
          <w:szCs w:val="28"/>
        </w:rPr>
        <w:t>研習時間：</w:t>
      </w:r>
      <w:r w:rsidRPr="000B3D31">
        <w:rPr>
          <w:rFonts w:ascii="標楷體" w:eastAsia="標楷體" w:hAnsi="標楷體" w:hint="eastAsia"/>
          <w:color w:val="000000" w:themeColor="text1"/>
          <w:sz w:val="28"/>
          <w:szCs w:val="28"/>
        </w:rPr>
        <w:t>10</w:t>
      </w:r>
      <w:r w:rsidRPr="000B3D31">
        <w:rPr>
          <w:rFonts w:ascii="標楷體" w:eastAsia="標楷體" w:hAnsi="標楷體"/>
          <w:color w:val="000000" w:themeColor="text1"/>
          <w:sz w:val="28"/>
          <w:szCs w:val="28"/>
        </w:rPr>
        <w:t>6</w:t>
      </w:r>
      <w:r w:rsidRPr="000B3D31">
        <w:rPr>
          <w:rFonts w:ascii="標楷體" w:eastAsia="標楷體" w:hAnsi="標楷體" w:hint="eastAsia"/>
          <w:color w:val="000000" w:themeColor="text1"/>
          <w:sz w:val="28"/>
          <w:szCs w:val="28"/>
        </w:rPr>
        <w:t>年9月1</w:t>
      </w:r>
      <w:r w:rsidRPr="000B3D31">
        <w:rPr>
          <w:rFonts w:ascii="標楷體" w:eastAsia="標楷體" w:hAnsi="標楷體"/>
          <w:color w:val="000000" w:themeColor="text1"/>
          <w:sz w:val="28"/>
          <w:szCs w:val="28"/>
        </w:rPr>
        <w:t>3</w:t>
      </w:r>
      <w:r w:rsidRPr="000B3D31">
        <w:rPr>
          <w:rFonts w:ascii="標楷體" w:eastAsia="標楷體" w:hAnsi="標楷體" w:hint="eastAsia"/>
          <w:color w:val="000000" w:themeColor="text1"/>
          <w:sz w:val="28"/>
          <w:szCs w:val="28"/>
        </w:rPr>
        <w:t>日、14日、15日(星期三、四、五)共三天。</w:t>
      </w:r>
    </w:p>
    <w:p w:rsidR="000B3D31" w:rsidRPr="000B3D31" w:rsidRDefault="000B3D31" w:rsidP="000B3D31">
      <w:pPr>
        <w:widowControl/>
        <w:rPr>
          <w:rFonts w:ascii="標楷體" w:eastAsia="標楷體" w:hAnsi="標楷體" w:hint="eastAsia"/>
          <w:color w:val="000000" w:themeColor="text1"/>
          <w:sz w:val="28"/>
          <w:szCs w:val="28"/>
        </w:rPr>
      </w:pPr>
      <w:r>
        <w:rPr>
          <w:rFonts w:ascii="標楷體" w:eastAsia="標楷體" w:hAnsi="標楷體"/>
          <w:color w:val="000000" w:themeColor="text1"/>
          <w:sz w:val="28"/>
          <w:szCs w:val="28"/>
        </w:rPr>
        <w:br w:type="page"/>
      </w:r>
    </w:p>
    <w:p w:rsidR="000B3D31" w:rsidRPr="000B3D31" w:rsidRDefault="000B3D31" w:rsidP="000B3D31">
      <w:pPr>
        <w:pStyle w:val="a4"/>
        <w:numPr>
          <w:ilvl w:val="1"/>
          <w:numId w:val="10"/>
        </w:numPr>
        <w:spacing w:after="50" w:line="420" w:lineRule="exact"/>
        <w:ind w:leftChars="0" w:left="426" w:hanging="568"/>
        <w:rPr>
          <w:rFonts w:eastAsia="標楷體"/>
          <w:sz w:val="28"/>
          <w:szCs w:val="28"/>
        </w:rPr>
      </w:pPr>
      <w:r w:rsidRPr="000B3D31">
        <w:rPr>
          <w:rFonts w:eastAsia="標楷體" w:hint="eastAsia"/>
          <w:sz w:val="28"/>
          <w:szCs w:val="28"/>
        </w:rPr>
        <w:lastRenderedPageBreak/>
        <w:t>研習議程</w:t>
      </w:r>
    </w:p>
    <w:p w:rsidR="000B3D31" w:rsidRDefault="000B3D31" w:rsidP="000B3D31">
      <w:pPr>
        <w:widowControl/>
      </w:pPr>
    </w:p>
    <w:tbl>
      <w:tblPr>
        <w:tblW w:w="5540"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09"/>
        <w:gridCol w:w="1957"/>
        <w:gridCol w:w="2470"/>
        <w:gridCol w:w="2472"/>
        <w:gridCol w:w="1834"/>
      </w:tblGrid>
      <w:tr w:rsidR="000B3D31" w:rsidRPr="00EE70C8" w:rsidTr="000B3D31">
        <w:trPr>
          <w:tblHeader/>
          <w:jc w:val="center"/>
        </w:trPr>
        <w:tc>
          <w:tcPr>
            <w:tcW w:w="375" w:type="pct"/>
            <w:shd w:val="clear" w:color="auto" w:fill="FFFFFF" w:themeFill="background1"/>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8"/>
                <w:szCs w:val="28"/>
              </w:rPr>
            </w:pPr>
            <w:r w:rsidRPr="00EE70C8">
              <w:rPr>
                <w:rFonts w:ascii="標楷體" w:eastAsia="標楷體" w:hAnsi="標楷體" w:hint="eastAsia"/>
                <w:sz w:val="28"/>
                <w:szCs w:val="28"/>
              </w:rPr>
              <w:t>日期</w:t>
            </w:r>
          </w:p>
        </w:tc>
        <w:tc>
          <w:tcPr>
            <w:tcW w:w="1036" w:type="pct"/>
            <w:shd w:val="clear" w:color="auto" w:fill="FFFFFF" w:themeFill="background1"/>
          </w:tcPr>
          <w:p w:rsidR="000B3D31" w:rsidRPr="00EE70C8" w:rsidRDefault="000B3D31" w:rsidP="00807241">
            <w:pPr>
              <w:tabs>
                <w:tab w:val="center" w:pos="4153"/>
                <w:tab w:val="right" w:pos="8306"/>
              </w:tabs>
              <w:snapToGrid w:val="0"/>
              <w:spacing w:line="440" w:lineRule="exact"/>
              <w:jc w:val="center"/>
              <w:rPr>
                <w:rFonts w:ascii="標楷體" w:eastAsia="標楷體" w:hAnsi="標楷體"/>
                <w:sz w:val="28"/>
                <w:szCs w:val="28"/>
              </w:rPr>
            </w:pPr>
            <w:r w:rsidRPr="00EE70C8">
              <w:rPr>
                <w:rFonts w:ascii="標楷體" w:eastAsia="標楷體" w:hAnsi="標楷體" w:hint="eastAsia"/>
                <w:sz w:val="28"/>
                <w:szCs w:val="28"/>
              </w:rPr>
              <w:t>時間</w:t>
            </w:r>
          </w:p>
        </w:tc>
        <w:tc>
          <w:tcPr>
            <w:tcW w:w="1308" w:type="pct"/>
            <w:shd w:val="clear" w:color="auto" w:fill="FFFFFF" w:themeFill="background1"/>
          </w:tcPr>
          <w:p w:rsidR="000B3D31" w:rsidRPr="00EE70C8" w:rsidRDefault="000B3D31" w:rsidP="00807241">
            <w:pPr>
              <w:tabs>
                <w:tab w:val="center" w:pos="4153"/>
                <w:tab w:val="right" w:pos="8306"/>
              </w:tabs>
              <w:snapToGrid w:val="0"/>
              <w:spacing w:line="440" w:lineRule="exact"/>
              <w:jc w:val="center"/>
              <w:rPr>
                <w:rFonts w:ascii="標楷體" w:eastAsia="標楷體" w:hAnsi="標楷體"/>
                <w:sz w:val="28"/>
                <w:szCs w:val="28"/>
              </w:rPr>
            </w:pPr>
            <w:r w:rsidRPr="00EE70C8">
              <w:rPr>
                <w:rFonts w:ascii="標楷體" w:eastAsia="標楷體" w:hAnsi="標楷體" w:hint="eastAsia"/>
                <w:sz w:val="28"/>
                <w:szCs w:val="28"/>
              </w:rPr>
              <w:t>課程</w:t>
            </w:r>
          </w:p>
        </w:tc>
        <w:tc>
          <w:tcPr>
            <w:tcW w:w="1309" w:type="pct"/>
            <w:shd w:val="clear" w:color="auto" w:fill="FFFFFF" w:themeFill="background1"/>
          </w:tcPr>
          <w:p w:rsidR="000B3D31" w:rsidRPr="00EE70C8" w:rsidRDefault="000B3D31" w:rsidP="00807241">
            <w:pPr>
              <w:tabs>
                <w:tab w:val="center" w:pos="4153"/>
                <w:tab w:val="right" w:pos="8306"/>
              </w:tabs>
              <w:snapToGrid w:val="0"/>
              <w:spacing w:line="440" w:lineRule="exact"/>
              <w:jc w:val="center"/>
              <w:rPr>
                <w:rFonts w:ascii="標楷體" w:eastAsia="標楷體" w:hAnsi="標楷體"/>
                <w:sz w:val="28"/>
                <w:szCs w:val="28"/>
              </w:rPr>
            </w:pPr>
            <w:r w:rsidRPr="00EE70C8">
              <w:rPr>
                <w:rFonts w:ascii="標楷體" w:eastAsia="標楷體" w:hAnsi="標楷體" w:hint="eastAsia"/>
                <w:sz w:val="28"/>
                <w:szCs w:val="28"/>
              </w:rPr>
              <w:t>講師</w:t>
            </w:r>
          </w:p>
        </w:tc>
        <w:tc>
          <w:tcPr>
            <w:tcW w:w="971" w:type="pct"/>
            <w:shd w:val="clear" w:color="auto" w:fill="FFFFFF" w:themeFill="background1"/>
          </w:tcPr>
          <w:p w:rsidR="000B3D31" w:rsidRPr="00EE70C8" w:rsidRDefault="000B3D31" w:rsidP="00807241">
            <w:pPr>
              <w:tabs>
                <w:tab w:val="center" w:pos="4153"/>
                <w:tab w:val="right" w:pos="8306"/>
              </w:tabs>
              <w:snapToGrid w:val="0"/>
              <w:spacing w:line="440" w:lineRule="exact"/>
              <w:jc w:val="center"/>
              <w:rPr>
                <w:rFonts w:ascii="標楷體" w:eastAsia="標楷體" w:hAnsi="標楷體"/>
                <w:sz w:val="28"/>
                <w:szCs w:val="28"/>
              </w:rPr>
            </w:pPr>
            <w:r w:rsidRPr="00EE70C8">
              <w:rPr>
                <w:rFonts w:ascii="標楷體" w:eastAsia="標楷體" w:hAnsi="標楷體" w:hint="eastAsia"/>
                <w:sz w:val="28"/>
                <w:szCs w:val="28"/>
              </w:rPr>
              <w:t>地點 / 備註</w:t>
            </w:r>
          </w:p>
        </w:tc>
      </w:tr>
      <w:tr w:rsidR="000B3D31" w:rsidRPr="00EE70C8" w:rsidTr="000B3D31">
        <w:trPr>
          <w:jc w:val="center"/>
        </w:trPr>
        <w:tc>
          <w:tcPr>
            <w:tcW w:w="375" w:type="pct"/>
            <w:vMerge w:val="restart"/>
            <w:shd w:val="clear" w:color="auto" w:fill="FFFFFF"/>
            <w:vAlign w:val="center"/>
          </w:tcPr>
          <w:p w:rsidR="000B3D31" w:rsidRPr="00EE70C8" w:rsidRDefault="000B3D31" w:rsidP="00807241">
            <w:pPr>
              <w:tabs>
                <w:tab w:val="center" w:pos="4153"/>
                <w:tab w:val="right" w:pos="8306"/>
              </w:tabs>
              <w:snapToGrid w:val="0"/>
              <w:spacing w:line="440" w:lineRule="exact"/>
              <w:ind w:rightChars="-50" w:right="-120"/>
              <w:jc w:val="center"/>
              <w:rPr>
                <w:rFonts w:ascii="標楷體" w:eastAsia="標楷體" w:hAnsi="標楷體"/>
                <w:sz w:val="26"/>
                <w:szCs w:val="26"/>
              </w:rPr>
            </w:pPr>
            <w:r w:rsidRPr="00EE70C8">
              <w:rPr>
                <w:rFonts w:ascii="標楷體" w:eastAsia="標楷體" w:hAnsi="標楷體"/>
                <w:sz w:val="26"/>
                <w:szCs w:val="26"/>
              </w:rPr>
              <w:t>9</w:t>
            </w:r>
            <w:r w:rsidRPr="00EE70C8">
              <w:rPr>
                <w:rFonts w:ascii="標楷體" w:eastAsia="標楷體" w:hAnsi="標楷體" w:hint="eastAsia"/>
                <w:sz w:val="26"/>
                <w:szCs w:val="26"/>
              </w:rPr>
              <w:t>/</w:t>
            </w:r>
            <w:r w:rsidRPr="00EE70C8">
              <w:rPr>
                <w:rFonts w:ascii="標楷體" w:eastAsia="標楷體" w:hAnsi="標楷體"/>
                <w:sz w:val="26"/>
                <w:szCs w:val="26"/>
              </w:rPr>
              <w:t>13</w:t>
            </w:r>
          </w:p>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r w:rsidRPr="00EE70C8">
              <w:rPr>
                <w:rFonts w:ascii="標楷體" w:eastAsia="標楷體" w:hAnsi="標楷體" w:hint="eastAsia"/>
                <w:sz w:val="26"/>
                <w:szCs w:val="26"/>
              </w:rPr>
              <w:t>(三)</w:t>
            </w:r>
          </w:p>
        </w:tc>
        <w:tc>
          <w:tcPr>
            <w:tcW w:w="1036" w:type="pct"/>
            <w:shd w:val="clear" w:color="auto" w:fill="DDD9C3" w:themeFill="background2" w:themeFillShade="E6"/>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0</w:t>
            </w:r>
            <w:r w:rsidRPr="00EE70C8">
              <w:rPr>
                <w:rFonts w:ascii="標楷體" w:eastAsia="標楷體" w:hAnsi="標楷體" w:hint="eastAsia"/>
              </w:rPr>
              <w:t>：00</w:t>
            </w:r>
            <w:r w:rsidRPr="00EE70C8">
              <w:rPr>
                <w:rFonts w:ascii="標楷體" w:eastAsia="標楷體" w:hAnsi="標楷體"/>
              </w:rPr>
              <w:t>-10</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2617" w:type="pct"/>
            <w:gridSpan w:val="2"/>
            <w:shd w:val="clear" w:color="auto" w:fill="DDD9C3" w:themeFill="background2" w:themeFillShade="E6"/>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報到、領取研習資料</w:t>
            </w:r>
          </w:p>
        </w:tc>
        <w:tc>
          <w:tcPr>
            <w:tcW w:w="971" w:type="pct"/>
            <w:shd w:val="clear" w:color="auto" w:fill="DDD9C3" w:themeFill="background2" w:themeFillShade="E6"/>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富里火車站</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10：</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-11</w:t>
            </w:r>
            <w:r w:rsidRPr="00EE70C8">
              <w:rPr>
                <w:rFonts w:ascii="標楷體" w:eastAsia="標楷體" w:hAnsi="標楷體" w:hint="eastAsia"/>
              </w:rPr>
              <w:t>：00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前往研習地點-豐南村四維分校</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搭乘專車前往</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：20</w:t>
            </w:r>
          </w:p>
        </w:tc>
        <w:tc>
          <w:tcPr>
            <w:tcW w:w="2617" w:type="pct"/>
            <w:gridSpan w:val="2"/>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cs="新細明體" w:hint="eastAsia"/>
                <w:color w:val="000000" w:themeColor="text1"/>
                <w:sz w:val="26"/>
                <w:szCs w:val="26"/>
                <w:lang w:eastAsia="zh-CN"/>
              </w:rPr>
              <w:t>開訓儀式</w:t>
            </w:r>
            <w:r w:rsidRPr="00EE70C8">
              <w:rPr>
                <w:rFonts w:ascii="標楷體" w:eastAsia="標楷體" w:hAnsi="標楷體" w:cs="新細明體" w:hint="eastAsia"/>
                <w:color w:val="000000" w:themeColor="text1"/>
                <w:sz w:val="26"/>
                <w:szCs w:val="26"/>
              </w:rPr>
              <w:t>、貴賓致詞</w:t>
            </w:r>
          </w:p>
        </w:tc>
        <w:tc>
          <w:tcPr>
            <w:tcW w:w="971"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四維分校</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：2</w:t>
            </w:r>
            <w:r w:rsidRPr="00EE70C8">
              <w:rPr>
                <w:rFonts w:ascii="標楷體" w:eastAsia="標楷體" w:hAnsi="標楷體"/>
              </w:rPr>
              <w:t>0</w:t>
            </w: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：00</w:t>
            </w:r>
          </w:p>
        </w:tc>
        <w:tc>
          <w:tcPr>
            <w:tcW w:w="1308" w:type="pct"/>
            <w:shd w:val="clear" w:color="auto" w:fill="FFFFFF" w:themeFill="background1"/>
            <w:vAlign w:val="center"/>
          </w:tcPr>
          <w:p w:rsidR="000B3D31" w:rsidRPr="00EE70C8" w:rsidRDefault="000B3D31" w:rsidP="00807241">
            <w:pPr>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【戶外導覽一】</w:t>
            </w:r>
          </w:p>
          <w:p w:rsidR="000B3D31" w:rsidRPr="00EE70C8" w:rsidRDefault="000B3D31" w:rsidP="00807241">
            <w:pPr>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吉拉米代部落營造及藝術基地</w:t>
            </w:r>
          </w:p>
        </w:tc>
        <w:tc>
          <w:tcPr>
            <w:tcW w:w="1309" w:type="pct"/>
            <w:shd w:val="clear" w:color="auto" w:fill="FFFFFF" w:themeFill="background1"/>
            <w:vAlign w:val="center"/>
          </w:tcPr>
          <w:p w:rsidR="000B3D31" w:rsidRPr="00EE70C8" w:rsidRDefault="000B3D31" w:rsidP="00807241">
            <w:pPr>
              <w:snapToGrid w:val="0"/>
              <w:spacing w:line="380" w:lineRule="exact"/>
              <w:jc w:val="center"/>
              <w:rPr>
                <w:rFonts w:ascii="標楷體" w:eastAsia="標楷體" w:hAnsi="標楷體"/>
                <w:sz w:val="26"/>
                <w:szCs w:val="26"/>
                <w:u w:val="single"/>
              </w:rPr>
            </w:pPr>
            <w:r w:rsidRPr="00EE70C8">
              <w:rPr>
                <w:rFonts w:ascii="標楷體" w:eastAsia="標楷體" w:hAnsi="標楷體" w:hint="eastAsia"/>
                <w:sz w:val="26"/>
                <w:szCs w:val="26"/>
                <w:u w:val="single"/>
              </w:rPr>
              <w:t>陳月珍</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吉拉米代部落解說員</w:t>
            </w:r>
          </w:p>
        </w:tc>
        <w:tc>
          <w:tcPr>
            <w:tcW w:w="971"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午餐-部落風味餐</w:t>
            </w:r>
          </w:p>
        </w:tc>
        <w:tc>
          <w:tcPr>
            <w:tcW w:w="971"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13：</w:t>
            </w:r>
            <w:r w:rsidRPr="00EE70C8">
              <w:rPr>
                <w:rFonts w:ascii="標楷體" w:eastAsia="標楷體" w:hAnsi="標楷體"/>
              </w:rPr>
              <w:t>0</w:t>
            </w:r>
            <w:r w:rsidRPr="00EE70C8">
              <w:rPr>
                <w:rFonts w:ascii="標楷體" w:eastAsia="標楷體" w:hAnsi="標楷體" w:hint="eastAsia"/>
              </w:rPr>
              <w:t>0-1</w:t>
            </w:r>
            <w:r w:rsidRPr="00EE70C8">
              <w:rPr>
                <w:rFonts w:ascii="標楷體" w:eastAsia="標楷體" w:hAnsi="標楷體"/>
              </w:rPr>
              <w:t>3</w:t>
            </w:r>
            <w:r w:rsidRPr="00EE70C8">
              <w:rPr>
                <w:rFonts w:ascii="標楷體" w:eastAsia="標楷體" w:hAnsi="標楷體" w:hint="eastAsia"/>
              </w:rPr>
              <w:t>：30</w:t>
            </w:r>
          </w:p>
        </w:tc>
        <w:tc>
          <w:tcPr>
            <w:tcW w:w="1308" w:type="pct"/>
            <w:shd w:val="clear" w:color="auto" w:fill="FFFFFF"/>
            <w:vAlign w:val="center"/>
          </w:tcPr>
          <w:p w:rsidR="000B3D31" w:rsidRPr="00EE70C8" w:rsidRDefault="000B3D31" w:rsidP="00807241">
            <w:pPr>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【課程簡介】</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roofErr w:type="gramStart"/>
            <w:r w:rsidRPr="00EE70C8">
              <w:rPr>
                <w:rFonts w:ascii="標楷體" w:eastAsia="標楷體" w:hAnsi="標楷體" w:hint="eastAsia"/>
                <w:sz w:val="26"/>
                <w:szCs w:val="26"/>
              </w:rPr>
              <w:t>吉哈拉</w:t>
            </w:r>
            <w:proofErr w:type="gramEnd"/>
            <w:r w:rsidRPr="00EE70C8">
              <w:rPr>
                <w:rFonts w:ascii="標楷體" w:eastAsia="標楷體" w:hAnsi="標楷體" w:hint="eastAsia"/>
                <w:sz w:val="26"/>
                <w:szCs w:val="26"/>
              </w:rPr>
              <w:t>艾文化景觀簡介及成果發表說明</w:t>
            </w:r>
          </w:p>
        </w:tc>
        <w:tc>
          <w:tcPr>
            <w:tcW w:w="1309"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王佳涵</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豐南社區發展協會專案經理</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學員需參與討論參訪文化景觀行為規範與旅遊公約</w:t>
            </w:r>
            <w:r>
              <w:rPr>
                <w:rFonts w:ascii="標楷體" w:eastAsia="標楷體" w:hAnsi="標楷體" w:hint="eastAsia"/>
                <w:sz w:val="26"/>
                <w:szCs w:val="26"/>
              </w:rPr>
              <w:t>，</w:t>
            </w:r>
            <w:r w:rsidRPr="00EE70C8">
              <w:rPr>
                <w:rFonts w:ascii="標楷體" w:eastAsia="標楷體" w:hAnsi="標楷體" w:hint="eastAsia"/>
                <w:sz w:val="26"/>
                <w:szCs w:val="26"/>
              </w:rPr>
              <w:t>並於成果發表分享。</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13：</w:t>
            </w:r>
            <w:r w:rsidRPr="00EE70C8">
              <w:rPr>
                <w:rFonts w:ascii="標楷體" w:eastAsia="標楷體" w:hAnsi="標楷體"/>
              </w:rPr>
              <w:t>3</w:t>
            </w:r>
            <w:r w:rsidRPr="00EE70C8">
              <w:rPr>
                <w:rFonts w:ascii="標楷體" w:eastAsia="標楷體" w:hAnsi="標楷體" w:hint="eastAsia"/>
              </w:rPr>
              <w:t>0-1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308"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【專題一】</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文化景觀之</w:t>
            </w:r>
            <w:r w:rsidRPr="00EE70C8">
              <w:rPr>
                <w:rFonts w:ascii="標楷體" w:eastAsia="標楷體" w:hAnsi="標楷體"/>
                <w:sz w:val="26"/>
                <w:szCs w:val="26"/>
              </w:rPr>
              <w:t>價值辨識</w:t>
            </w:r>
            <w:r w:rsidRPr="00EE70C8">
              <w:rPr>
                <w:rFonts w:ascii="標楷體" w:eastAsia="標楷體" w:hAnsi="標楷體" w:hint="eastAsia"/>
                <w:sz w:val="26"/>
                <w:szCs w:val="26"/>
              </w:rPr>
              <w:t>與核心精神</w:t>
            </w:r>
          </w:p>
        </w:tc>
        <w:tc>
          <w:tcPr>
            <w:tcW w:w="1309"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傅朝卿</w:t>
            </w:r>
          </w:p>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sz w:val="26"/>
                <w:szCs w:val="26"/>
              </w:rPr>
              <w:t>成功大學建築系</w:t>
            </w:r>
          </w:p>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特聘教授</w:t>
            </w:r>
          </w:p>
        </w:tc>
        <w:tc>
          <w:tcPr>
            <w:tcW w:w="971" w:type="pct"/>
            <w:vMerge w:val="restar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四維分校-多功能空間</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5</w:t>
            </w:r>
            <w:r w:rsidRPr="00EE70C8">
              <w:rPr>
                <w:rFonts w:ascii="標楷體" w:eastAsia="標楷體" w:hAnsi="標楷體" w:hint="eastAsia"/>
              </w:rPr>
              <w:t>0</w:t>
            </w:r>
          </w:p>
        </w:tc>
        <w:tc>
          <w:tcPr>
            <w:tcW w:w="2617" w:type="pct"/>
            <w:gridSpan w:val="2"/>
            <w:shd w:val="clear" w:color="auto" w:fill="FFFFFF" w:themeFill="background1"/>
            <w:vAlign w:val="center"/>
          </w:tcPr>
          <w:p w:rsidR="000B3D31" w:rsidRPr="00EE70C8" w:rsidRDefault="000B3D31" w:rsidP="000B3D3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茶點時間</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5</w:t>
            </w:r>
            <w:r w:rsidRPr="00EE70C8">
              <w:rPr>
                <w:rFonts w:ascii="標楷體" w:eastAsia="標楷體" w:hAnsi="標楷體" w:hint="eastAsia"/>
              </w:rPr>
              <w:t>0-1</w:t>
            </w:r>
            <w:r w:rsidRPr="00EE70C8">
              <w:rPr>
                <w:rFonts w:ascii="標楷體" w:eastAsia="標楷體" w:hAnsi="標楷體"/>
              </w:rPr>
              <w:t>7</w:t>
            </w:r>
            <w:r w:rsidRPr="00EE70C8">
              <w:rPr>
                <w:rFonts w:ascii="標楷體" w:eastAsia="標楷體" w:hAnsi="標楷體" w:hint="eastAsia"/>
              </w:rPr>
              <w:t>：</w:t>
            </w:r>
            <w:r w:rsidRPr="00EE70C8">
              <w:rPr>
                <w:rFonts w:ascii="標楷體" w:eastAsia="標楷體" w:hAnsi="標楷體"/>
              </w:rPr>
              <w:t>5</w:t>
            </w:r>
            <w:r w:rsidRPr="00EE70C8">
              <w:rPr>
                <w:rFonts w:ascii="標楷體" w:eastAsia="標楷體" w:hAnsi="標楷體" w:hint="eastAsia"/>
              </w:rPr>
              <w:t>0</w:t>
            </w:r>
          </w:p>
        </w:tc>
        <w:tc>
          <w:tcPr>
            <w:tcW w:w="1308"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【專題二】</w:t>
            </w:r>
          </w:p>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文化行旅與故事地圖的數位想像</w:t>
            </w:r>
          </w:p>
        </w:tc>
        <w:tc>
          <w:tcPr>
            <w:tcW w:w="1309" w:type="pct"/>
            <w:shd w:val="clear" w:color="auto" w:fill="EEECE1" w:themeFill="background2"/>
          </w:tcPr>
          <w:p w:rsidR="000B3D31" w:rsidRPr="00EE70C8" w:rsidRDefault="000B3D31" w:rsidP="00807241">
            <w:pPr>
              <w:spacing w:line="380" w:lineRule="exact"/>
              <w:jc w:val="center"/>
              <w:rPr>
                <w:rFonts w:ascii="標楷體" w:eastAsia="標楷體" w:hAnsi="標楷體"/>
                <w:color w:val="000000"/>
                <w:sz w:val="26"/>
                <w:szCs w:val="26"/>
              </w:rPr>
            </w:pPr>
            <w:r w:rsidRPr="00EE70C8">
              <w:rPr>
                <w:rFonts w:ascii="標楷體" w:eastAsia="標楷體" w:hAnsi="標楷體" w:hint="eastAsia"/>
                <w:color w:val="000000"/>
                <w:sz w:val="26"/>
                <w:szCs w:val="26"/>
              </w:rPr>
              <w:t>郭俊</w:t>
            </w:r>
            <w:r w:rsidRPr="00EE70C8">
              <w:rPr>
                <w:rFonts w:ascii="標楷體" w:eastAsia="標楷體" w:hAnsi="標楷體" w:hint="eastAsia"/>
                <w:sz w:val="26"/>
                <w:szCs w:val="26"/>
              </w:rPr>
              <w:t>麟</w:t>
            </w:r>
          </w:p>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東華大學臺灣文化</w:t>
            </w:r>
            <w:r w:rsidRPr="00EE70C8">
              <w:rPr>
                <w:rFonts w:ascii="標楷體" w:eastAsia="標楷體" w:hAnsi="標楷體"/>
                <w:sz w:val="26"/>
                <w:szCs w:val="26"/>
              </w:rPr>
              <w:t>學系</w:t>
            </w:r>
            <w:r w:rsidRPr="00EE70C8">
              <w:rPr>
                <w:rFonts w:ascii="標楷體" w:eastAsia="標楷體" w:hAnsi="標楷體" w:hint="eastAsia"/>
                <w:sz w:val="26"/>
                <w:szCs w:val="26"/>
              </w:rPr>
              <w:t>副</w:t>
            </w:r>
            <w:r w:rsidRPr="00EE70C8">
              <w:rPr>
                <w:rFonts w:ascii="標楷體" w:eastAsia="標楷體" w:hAnsi="標楷體" w:hint="eastAsia"/>
                <w:color w:val="000000"/>
                <w:sz w:val="26"/>
                <w:szCs w:val="26"/>
              </w:rPr>
              <w:t>教授</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themeFill="background1"/>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7</w:t>
            </w:r>
            <w:r w:rsidRPr="00EE70C8">
              <w:rPr>
                <w:rFonts w:ascii="標楷體" w:eastAsia="標楷體" w:hAnsi="標楷體" w:hint="eastAsia"/>
              </w:rPr>
              <w:t>：50-1</w:t>
            </w:r>
            <w:r w:rsidRPr="00EE70C8">
              <w:rPr>
                <w:rFonts w:ascii="標楷體" w:eastAsia="標楷體" w:hAnsi="標楷體"/>
              </w:rPr>
              <w:t>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FFFFFF" w:themeFill="background1"/>
            <w:vAlign w:val="center"/>
          </w:tcPr>
          <w:p w:rsidR="000B3D31" w:rsidRPr="00EE70C8" w:rsidRDefault="000B3D31" w:rsidP="000B3D3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晚餐與歡迎晚會</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-19</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2617" w:type="pct"/>
            <w:gridSpan w:val="2"/>
            <w:shd w:val="clear" w:color="auto" w:fill="EEECE1" w:themeFill="background2"/>
            <w:vAlign w:val="center"/>
          </w:tcPr>
          <w:p w:rsidR="000B3D31" w:rsidRPr="00EE70C8" w:rsidRDefault="000B3D31" w:rsidP="000B3D3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前往富南磚窯民宿、</w:t>
            </w:r>
            <w:proofErr w:type="gramStart"/>
            <w:r w:rsidRPr="00EE70C8">
              <w:rPr>
                <w:rFonts w:ascii="標楷體" w:eastAsia="標楷體" w:hAnsi="標楷體" w:hint="eastAsia"/>
                <w:sz w:val="26"/>
                <w:szCs w:val="26"/>
              </w:rPr>
              <w:t>分房入住</w:t>
            </w:r>
            <w:proofErr w:type="gramEnd"/>
          </w:p>
        </w:tc>
        <w:tc>
          <w:tcPr>
            <w:tcW w:w="971" w:type="pct"/>
            <w:vMerge w:val="restar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color w:val="000000"/>
                <w:sz w:val="26"/>
                <w:szCs w:val="26"/>
              </w:rPr>
              <w:t>富南窯場地方文化館</w:t>
            </w:r>
          </w:p>
        </w:tc>
      </w:tr>
      <w:tr w:rsidR="000B3D31" w:rsidRPr="00EE70C8" w:rsidTr="000B3D31">
        <w:trPr>
          <w:jc w:val="center"/>
        </w:trPr>
        <w:tc>
          <w:tcPr>
            <w:tcW w:w="375" w:type="pct"/>
            <w:vMerge w:val="restart"/>
            <w:shd w:val="clear" w:color="auto" w:fill="FFFFFF"/>
            <w:vAlign w:val="center"/>
          </w:tcPr>
          <w:p w:rsidR="000B3D31" w:rsidRPr="00EE70C8" w:rsidRDefault="000B3D31" w:rsidP="00807241">
            <w:pPr>
              <w:tabs>
                <w:tab w:val="center" w:pos="4153"/>
                <w:tab w:val="right" w:pos="8306"/>
              </w:tabs>
              <w:snapToGrid w:val="0"/>
              <w:spacing w:line="440" w:lineRule="exact"/>
              <w:ind w:rightChars="-50" w:right="-120"/>
              <w:jc w:val="center"/>
              <w:rPr>
                <w:rFonts w:ascii="標楷體" w:eastAsia="標楷體" w:hAnsi="標楷體"/>
                <w:sz w:val="26"/>
                <w:szCs w:val="26"/>
              </w:rPr>
            </w:pPr>
            <w:r w:rsidRPr="00EE70C8">
              <w:rPr>
                <w:rFonts w:ascii="標楷體" w:eastAsia="標楷體" w:hAnsi="標楷體" w:hint="eastAsia"/>
                <w:sz w:val="26"/>
                <w:szCs w:val="26"/>
              </w:rPr>
              <w:t>9/14</w:t>
            </w:r>
          </w:p>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r w:rsidRPr="00EE70C8">
              <w:rPr>
                <w:rFonts w:ascii="標楷體" w:eastAsia="標楷體" w:hAnsi="標楷體"/>
                <w:sz w:val="26"/>
                <w:szCs w:val="26"/>
              </w:rPr>
              <w:t>(</w:t>
            </w:r>
            <w:r w:rsidRPr="00EE70C8">
              <w:rPr>
                <w:rFonts w:ascii="標楷體" w:eastAsia="標楷體" w:hAnsi="標楷體" w:hint="eastAsia"/>
                <w:sz w:val="26"/>
                <w:szCs w:val="26"/>
              </w:rPr>
              <w:t>四</w:t>
            </w:r>
            <w:r w:rsidRPr="00EE70C8">
              <w:rPr>
                <w:rFonts w:ascii="標楷體" w:eastAsia="標楷體" w:hAnsi="標楷體"/>
                <w:sz w:val="26"/>
                <w:szCs w:val="26"/>
              </w:rPr>
              <w:t>)</w:t>
            </w: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0</w:t>
            </w:r>
            <w:r w:rsidRPr="00EE70C8">
              <w:rPr>
                <w:rFonts w:ascii="標楷體" w:eastAsia="標楷體" w:hAnsi="標楷體"/>
              </w:rPr>
              <w:t>7</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-08</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2617" w:type="pct"/>
            <w:gridSpan w:val="2"/>
            <w:shd w:val="clear" w:color="auto" w:fill="FFFFFF"/>
            <w:vAlign w:val="center"/>
          </w:tcPr>
          <w:p w:rsidR="000B3D31" w:rsidRPr="00EE70C8" w:rsidRDefault="000B3D31" w:rsidP="000B3D3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晨起、早餐時間</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08</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-09</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308"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【專題三】</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永續旅遊及吉哈拉艾文化景觀之發展歷程</w:t>
            </w:r>
          </w:p>
        </w:tc>
        <w:tc>
          <w:tcPr>
            <w:tcW w:w="1309"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王佳涵</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豐南社區發展協會專案經理</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09</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10：00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前往豐南村活動中心</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t>搭乘專車前往</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10</w:t>
            </w:r>
            <w:r w:rsidRPr="00EE70C8">
              <w:rPr>
                <w:rFonts w:ascii="標楷體" w:eastAsia="標楷體" w:hAnsi="標楷體" w:hint="eastAsia"/>
              </w:rPr>
              <w:t>：00</w:t>
            </w:r>
            <w:r w:rsidRPr="00EE70C8">
              <w:rPr>
                <w:rFonts w:ascii="標楷體" w:eastAsia="標楷體" w:hAnsi="標楷體"/>
              </w:rPr>
              <w:t>-</w:t>
            </w:r>
            <w:r w:rsidRPr="00EE70C8">
              <w:rPr>
                <w:rFonts w:ascii="標楷體" w:eastAsia="標楷體" w:hAnsi="標楷體" w:hint="eastAsia"/>
              </w:rPr>
              <w:t>1</w:t>
            </w:r>
            <w:r w:rsidRPr="00EE70C8">
              <w:rPr>
                <w:rFonts w:ascii="標楷體" w:eastAsia="標楷體" w:hAnsi="標楷體"/>
              </w:rPr>
              <w:t>1</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308"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【戶外導覽二】</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在地產業與旅遊體驗DIY</w:t>
            </w:r>
          </w:p>
        </w:tc>
        <w:tc>
          <w:tcPr>
            <w:tcW w:w="1309"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潘金菊</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t>花蓮縣富里鄉豐南社區家政班班長</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鴨</w:t>
            </w:r>
            <w:proofErr w:type="gramStart"/>
            <w:r w:rsidRPr="00EE70C8">
              <w:rPr>
                <w:rFonts w:ascii="標楷體" w:eastAsia="標楷體" w:hAnsi="標楷體" w:hint="eastAsia"/>
                <w:color w:val="000000"/>
                <w:sz w:val="26"/>
                <w:szCs w:val="26"/>
              </w:rPr>
              <w:t>咪</w:t>
            </w:r>
            <w:proofErr w:type="gramEnd"/>
            <w:r w:rsidRPr="00EE70C8">
              <w:rPr>
                <w:rFonts w:ascii="標楷體" w:eastAsia="標楷體" w:hAnsi="標楷體" w:hint="eastAsia"/>
                <w:color w:val="000000"/>
                <w:sz w:val="26"/>
                <w:szCs w:val="26"/>
              </w:rPr>
              <w:t>別莊</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11</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1308" w:type="pct"/>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【戶外導覽三】</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lastRenderedPageBreak/>
              <w:t>生活與地景-美人山下田間</w:t>
            </w:r>
            <w:proofErr w:type="gramStart"/>
            <w:r w:rsidRPr="00EE70C8">
              <w:rPr>
                <w:rFonts w:ascii="標楷體" w:eastAsia="標楷體" w:hAnsi="標楷體" w:hint="eastAsia"/>
                <w:sz w:val="26"/>
                <w:szCs w:val="26"/>
              </w:rPr>
              <w:t>圳</w:t>
            </w:r>
            <w:proofErr w:type="gramEnd"/>
            <w:r w:rsidRPr="00EE70C8">
              <w:rPr>
                <w:rFonts w:ascii="標楷體" w:eastAsia="標楷體" w:hAnsi="標楷體" w:hint="eastAsia"/>
                <w:sz w:val="26"/>
                <w:szCs w:val="26"/>
              </w:rPr>
              <w:t>路</w:t>
            </w:r>
          </w:p>
        </w:tc>
        <w:tc>
          <w:tcPr>
            <w:tcW w:w="1309" w:type="pct"/>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lastRenderedPageBreak/>
              <w:t>王俊傑</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lastRenderedPageBreak/>
              <w:t>花蓮縣富里鄉豐南社區發展協會理事長</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2</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午餐-在地客家風味餐</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四維分校</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1308" w:type="pct"/>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【戶外導覽四】</w:t>
            </w:r>
          </w:p>
          <w:p w:rsidR="000B3D31" w:rsidRPr="00EE70C8" w:rsidRDefault="000B3D31" w:rsidP="00807241">
            <w:pPr>
              <w:tabs>
                <w:tab w:val="center" w:pos="4153"/>
                <w:tab w:val="right" w:pos="8306"/>
              </w:tabs>
              <w:snapToGrid w:val="0"/>
              <w:spacing w:line="380" w:lineRule="exact"/>
              <w:jc w:val="both"/>
              <w:rPr>
                <w:rFonts w:ascii="標楷體" w:eastAsia="標楷體" w:hAnsi="標楷體"/>
                <w:sz w:val="26"/>
                <w:szCs w:val="26"/>
              </w:rPr>
            </w:pPr>
            <w:r w:rsidRPr="00EE70C8">
              <w:rPr>
                <w:rFonts w:ascii="標楷體" w:eastAsia="標楷體" w:hAnsi="標楷體" w:hint="eastAsia"/>
                <w:sz w:val="26"/>
                <w:szCs w:val="26"/>
              </w:rPr>
              <w:t>大地共生</w:t>
            </w:r>
            <w:proofErr w:type="gramStart"/>
            <w:r w:rsidRPr="00EE70C8">
              <w:rPr>
                <w:rFonts w:ascii="標楷體" w:eastAsia="標楷體" w:hAnsi="標楷體" w:hint="eastAsia"/>
                <w:sz w:val="26"/>
                <w:szCs w:val="26"/>
              </w:rPr>
              <w:t>的活地景</w:t>
            </w:r>
            <w:proofErr w:type="gramEnd"/>
            <w:r w:rsidRPr="00EE70C8">
              <w:rPr>
                <w:rFonts w:ascii="標楷體" w:eastAsia="標楷體" w:hAnsi="標楷體" w:hint="eastAsia"/>
                <w:sz w:val="26"/>
                <w:szCs w:val="26"/>
              </w:rPr>
              <w:t>-吉哈拉艾文化景觀</w:t>
            </w:r>
          </w:p>
        </w:tc>
        <w:tc>
          <w:tcPr>
            <w:tcW w:w="1309"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宋雅各</w:t>
            </w:r>
          </w:p>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吉拉米代部落解說員</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5</w:t>
            </w:r>
            <w:r w:rsidRPr="00EE70C8">
              <w:rPr>
                <w:rFonts w:ascii="標楷體" w:eastAsia="標楷體" w:hAnsi="標楷體" w:hint="eastAsia"/>
              </w:rPr>
              <w:t>：</w:t>
            </w:r>
            <w:r w:rsidRPr="00EE70C8">
              <w:rPr>
                <w:rFonts w:ascii="標楷體" w:eastAsia="標楷體" w:hAnsi="標楷體"/>
              </w:rPr>
              <w:t>00</w:t>
            </w:r>
            <w:r w:rsidRPr="00EE70C8">
              <w:rPr>
                <w:rFonts w:ascii="標楷體" w:eastAsia="標楷體" w:hAnsi="標楷體" w:hint="eastAsia"/>
              </w:rPr>
              <w:t>-1</w:t>
            </w:r>
            <w:r w:rsidRPr="00EE70C8">
              <w:rPr>
                <w:rFonts w:ascii="標楷體" w:eastAsia="標楷體" w:hAnsi="標楷體"/>
              </w:rPr>
              <w:t>6</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308" w:type="pct"/>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【交流論壇】</w:t>
            </w:r>
          </w:p>
          <w:p w:rsidR="000B3D31" w:rsidRPr="00EE70C8" w:rsidRDefault="000B3D31" w:rsidP="00807241">
            <w:pPr>
              <w:tabs>
                <w:tab w:val="center" w:pos="4153"/>
                <w:tab w:val="right" w:pos="8306"/>
              </w:tabs>
              <w:snapToGrid w:val="0"/>
              <w:spacing w:line="380" w:lineRule="exact"/>
              <w:rPr>
                <w:rFonts w:ascii="標楷體" w:eastAsia="標楷體" w:hAnsi="標楷體"/>
                <w:sz w:val="26"/>
                <w:szCs w:val="26"/>
              </w:rPr>
            </w:pPr>
            <w:r w:rsidRPr="00EE70C8">
              <w:rPr>
                <w:rFonts w:ascii="標楷體" w:eastAsia="標楷體" w:hAnsi="標楷體" w:hint="eastAsia"/>
                <w:sz w:val="26"/>
                <w:szCs w:val="26"/>
              </w:rPr>
              <w:t>1.吉哈拉艾文化景觀之價值精神</w:t>
            </w:r>
          </w:p>
          <w:p w:rsidR="000B3D31" w:rsidRPr="00EE70C8" w:rsidRDefault="000B3D31" w:rsidP="00807241">
            <w:pPr>
              <w:tabs>
                <w:tab w:val="center" w:pos="4153"/>
                <w:tab w:val="right" w:pos="8306"/>
              </w:tabs>
              <w:snapToGrid w:val="0"/>
              <w:spacing w:line="380" w:lineRule="exact"/>
              <w:rPr>
                <w:rFonts w:ascii="標楷體" w:eastAsia="標楷體" w:hAnsi="標楷體"/>
                <w:sz w:val="26"/>
                <w:szCs w:val="26"/>
              </w:rPr>
            </w:pPr>
            <w:r w:rsidRPr="00EE70C8">
              <w:rPr>
                <w:rFonts w:ascii="標楷體" w:eastAsia="標楷體" w:hAnsi="標楷體" w:hint="eastAsia"/>
                <w:sz w:val="26"/>
                <w:szCs w:val="26"/>
              </w:rPr>
              <w:t>2.永續旅遊之行為規範與因應挑戰</w:t>
            </w:r>
          </w:p>
        </w:tc>
        <w:tc>
          <w:tcPr>
            <w:tcW w:w="1309"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豐南社區發展協會</w:t>
            </w:r>
          </w:p>
          <w:p w:rsidR="000B3D31" w:rsidRPr="00EE70C8" w:rsidRDefault="000B3D31" w:rsidP="00807241">
            <w:pPr>
              <w:tabs>
                <w:tab w:val="center" w:pos="4153"/>
                <w:tab w:val="right" w:pos="8306"/>
              </w:tabs>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理事長</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t>吉哈拉艾文化景觀管理委員會代表</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1.部落營造分享</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color w:val="000000"/>
                <w:sz w:val="26"/>
                <w:szCs w:val="26"/>
              </w:rPr>
              <w:t>2.</w:t>
            </w:r>
            <w:r w:rsidRPr="00EE70C8">
              <w:rPr>
                <w:rFonts w:ascii="標楷體" w:eastAsia="標楷體" w:hAnsi="標楷體" w:hint="eastAsia"/>
                <w:color w:val="000000"/>
                <w:sz w:val="26"/>
                <w:szCs w:val="26"/>
              </w:rPr>
              <w:t>開放學員針對研習作業提問</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1</w:t>
            </w:r>
            <w:r w:rsidRPr="00EE70C8">
              <w:rPr>
                <w:rFonts w:ascii="標楷體" w:eastAsia="標楷體" w:hAnsi="標楷體"/>
              </w:rPr>
              <w:t>6</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-17</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前往富南磚窯民宿</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t>搭乘專車前往</w:t>
            </w:r>
          </w:p>
        </w:tc>
      </w:tr>
      <w:tr w:rsidR="000B3D31" w:rsidRPr="00EE70C8" w:rsidTr="000B3D31">
        <w:trPr>
          <w:jc w:val="center"/>
        </w:trPr>
        <w:tc>
          <w:tcPr>
            <w:tcW w:w="375" w:type="pct"/>
            <w:vMerge/>
            <w:shd w:val="clear" w:color="auto" w:fill="FFFFFF"/>
            <w:vAlign w:val="center"/>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17</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p>
        </w:tc>
        <w:tc>
          <w:tcPr>
            <w:tcW w:w="2617" w:type="pct"/>
            <w:gridSpan w:val="2"/>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小組交流討論</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晚餐提供便當</w:t>
            </w:r>
          </w:p>
        </w:tc>
      </w:tr>
      <w:tr w:rsidR="000B3D31" w:rsidRPr="00EE70C8" w:rsidTr="000B3D31">
        <w:trPr>
          <w:jc w:val="center"/>
        </w:trPr>
        <w:tc>
          <w:tcPr>
            <w:tcW w:w="375" w:type="pct"/>
            <w:vMerge w:val="restart"/>
            <w:shd w:val="clear" w:color="auto" w:fill="FFFFFF"/>
            <w:vAlign w:val="center"/>
          </w:tcPr>
          <w:p w:rsidR="000B3D31" w:rsidRPr="00EE70C8" w:rsidRDefault="000B3D31" w:rsidP="00807241">
            <w:pPr>
              <w:tabs>
                <w:tab w:val="center" w:pos="4153"/>
                <w:tab w:val="right" w:pos="8306"/>
              </w:tabs>
              <w:snapToGrid w:val="0"/>
              <w:spacing w:line="440" w:lineRule="exact"/>
              <w:ind w:rightChars="-50" w:right="-120"/>
              <w:jc w:val="center"/>
              <w:rPr>
                <w:rFonts w:ascii="標楷體" w:eastAsia="標楷體" w:hAnsi="標楷體"/>
                <w:sz w:val="26"/>
                <w:szCs w:val="26"/>
              </w:rPr>
            </w:pPr>
            <w:r w:rsidRPr="00EE70C8">
              <w:rPr>
                <w:rFonts w:ascii="標楷體" w:eastAsia="標楷體" w:hAnsi="標楷體" w:hint="eastAsia"/>
                <w:sz w:val="26"/>
                <w:szCs w:val="26"/>
              </w:rPr>
              <w:t>9/15</w:t>
            </w:r>
          </w:p>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r w:rsidRPr="00EE70C8">
              <w:rPr>
                <w:rFonts w:ascii="標楷體" w:eastAsia="標楷體" w:hAnsi="標楷體"/>
                <w:sz w:val="26"/>
                <w:szCs w:val="26"/>
              </w:rPr>
              <w:t>(五</w:t>
            </w:r>
            <w:r w:rsidRPr="00EE70C8">
              <w:rPr>
                <w:rFonts w:ascii="標楷體" w:eastAsia="標楷體" w:hAnsi="標楷體" w:hint="eastAsia"/>
                <w:sz w:val="26"/>
                <w:szCs w:val="26"/>
              </w:rPr>
              <w:t>)</w:t>
            </w: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hint="eastAsia"/>
              </w:rPr>
              <w:t>0</w:t>
            </w:r>
            <w:r w:rsidRPr="00EE70C8">
              <w:rPr>
                <w:rFonts w:ascii="標楷體" w:eastAsia="標楷體" w:hAnsi="標楷體"/>
              </w:rPr>
              <w:t>8</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-09</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sz w:val="26"/>
                <w:szCs w:val="26"/>
              </w:rPr>
              <w:t>晨起、早餐時間</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收拾行李退房</w:t>
            </w:r>
          </w:p>
        </w:tc>
      </w:tr>
      <w:tr w:rsidR="000B3D31" w:rsidRPr="00EE70C8" w:rsidTr="000B3D31">
        <w:trPr>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09</w:t>
            </w:r>
            <w:r w:rsidRPr="00EE70C8">
              <w:rPr>
                <w:rFonts w:ascii="標楷體" w:eastAsia="標楷體" w:hAnsi="標楷體" w:hint="eastAsia"/>
              </w:rPr>
              <w:t>：00</w:t>
            </w:r>
            <w:r w:rsidRPr="00EE70C8">
              <w:rPr>
                <w:rFonts w:ascii="標楷體" w:eastAsia="標楷體" w:hAnsi="標楷體"/>
              </w:rPr>
              <w:t>-11</w:t>
            </w:r>
            <w:r w:rsidRPr="00EE70C8">
              <w:rPr>
                <w:rFonts w:ascii="標楷體" w:eastAsia="標楷體" w:hAnsi="標楷體" w:hint="eastAsia"/>
              </w:rPr>
              <w:t>：00</w:t>
            </w:r>
          </w:p>
        </w:tc>
        <w:tc>
          <w:tcPr>
            <w:tcW w:w="1308" w:type="pct"/>
            <w:shd w:val="clear" w:color="auto" w:fill="EEECE1" w:themeFill="background2"/>
          </w:tcPr>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【專題四】</w:t>
            </w:r>
          </w:p>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文化旅遊與行為規範</w:t>
            </w:r>
          </w:p>
        </w:tc>
        <w:tc>
          <w:tcPr>
            <w:tcW w:w="1309" w:type="pct"/>
            <w:shd w:val="clear" w:color="auto" w:fill="EEECE1" w:themeFill="background2"/>
          </w:tcPr>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李文瑞總經理</w:t>
            </w:r>
          </w:p>
          <w:p w:rsidR="000B3D31" w:rsidRPr="00EE70C8" w:rsidRDefault="000B3D31" w:rsidP="00807241">
            <w:pPr>
              <w:spacing w:line="380" w:lineRule="exact"/>
              <w:jc w:val="center"/>
              <w:rPr>
                <w:rFonts w:ascii="標楷體" w:eastAsia="標楷體" w:hAnsi="標楷體"/>
                <w:sz w:val="26"/>
                <w:szCs w:val="26"/>
              </w:rPr>
            </w:pPr>
            <w:r w:rsidRPr="00EE70C8">
              <w:rPr>
                <w:rFonts w:ascii="標楷體" w:eastAsia="標楷體" w:hAnsi="標楷體" w:hint="eastAsia"/>
                <w:sz w:val="26"/>
                <w:szCs w:val="26"/>
              </w:rPr>
              <w:t>瘋馬旅行社</w:t>
            </w:r>
          </w:p>
        </w:tc>
        <w:tc>
          <w:tcPr>
            <w:tcW w:w="971" w:type="pct"/>
            <w:vMerge w:val="restar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富南窯場地方文化館</w:t>
            </w:r>
          </w:p>
        </w:tc>
      </w:tr>
      <w:tr w:rsidR="000B3D31" w:rsidRPr="00EE70C8" w:rsidTr="000B3D31">
        <w:trPr>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11</w:t>
            </w:r>
            <w:r w:rsidRPr="00EE70C8">
              <w:rPr>
                <w:rFonts w:ascii="標楷體" w:eastAsia="標楷體" w:hAnsi="標楷體" w:hint="eastAsia"/>
              </w:rPr>
              <w:t>：00</w:t>
            </w:r>
            <w:r w:rsidRPr="00EE70C8">
              <w:rPr>
                <w:rFonts w:ascii="標楷體" w:eastAsia="標楷體" w:hAnsi="標楷體"/>
              </w:rPr>
              <w:t>-12</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惜別午宴</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12</w:t>
            </w:r>
            <w:r w:rsidRPr="00EE70C8">
              <w:rPr>
                <w:rFonts w:ascii="標楷體" w:eastAsia="標楷體" w:hAnsi="標楷體" w:hint="eastAsia"/>
              </w:rPr>
              <w:t>：00</w:t>
            </w:r>
            <w:r w:rsidRPr="00EE70C8">
              <w:rPr>
                <w:rFonts w:ascii="標楷體" w:eastAsia="標楷體" w:hAnsi="標楷體"/>
              </w:rPr>
              <w:t>-13</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EEECE1" w:themeFill="background2"/>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小組交流討論</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13</w:t>
            </w:r>
            <w:r w:rsidRPr="00EE70C8">
              <w:rPr>
                <w:rFonts w:ascii="標楷體" w:eastAsia="標楷體" w:hAnsi="標楷體" w:hint="eastAsia"/>
              </w:rPr>
              <w:t>：00</w:t>
            </w:r>
            <w:r w:rsidRPr="00EE70C8">
              <w:rPr>
                <w:rFonts w:ascii="標楷體" w:eastAsia="標楷體" w:hAnsi="標楷體"/>
              </w:rPr>
              <w:t>-14</w:t>
            </w:r>
            <w:r w:rsidRPr="00EE70C8">
              <w:rPr>
                <w:rFonts w:ascii="標楷體" w:eastAsia="標楷體" w:hAnsi="標楷體" w:hint="eastAsia"/>
              </w:rPr>
              <w:t>：00</w:t>
            </w:r>
          </w:p>
        </w:tc>
        <w:tc>
          <w:tcPr>
            <w:tcW w:w="1308" w:type="pct"/>
            <w:shd w:val="clear" w:color="auto" w:fill="FFFFFF"/>
          </w:tcPr>
          <w:p w:rsidR="000B3D31" w:rsidRPr="00EE70C8" w:rsidRDefault="000B3D31" w:rsidP="00807241">
            <w:pPr>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【成果發表】</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themeColor="text1"/>
                <w:sz w:val="26"/>
                <w:szCs w:val="26"/>
              </w:rPr>
            </w:pPr>
            <w:r w:rsidRPr="00EE70C8">
              <w:rPr>
                <w:rFonts w:ascii="標楷體" w:eastAsia="標楷體" w:hAnsi="標楷體" w:hint="eastAsia"/>
                <w:sz w:val="26"/>
                <w:szCs w:val="26"/>
              </w:rPr>
              <w:t>吉哈拉艾文化景觀之行為規劃與旅遊公約(小組報告)</w:t>
            </w:r>
          </w:p>
        </w:tc>
        <w:tc>
          <w:tcPr>
            <w:tcW w:w="1309" w:type="pct"/>
            <w:shd w:val="clear" w:color="auto" w:fill="FFFFFF"/>
            <w:vAlign w:val="center"/>
          </w:tcPr>
          <w:p w:rsidR="000B3D31" w:rsidRPr="00EE70C8" w:rsidRDefault="000B3D31" w:rsidP="00807241">
            <w:pPr>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主持:藍</w:t>
            </w:r>
            <w:proofErr w:type="gramStart"/>
            <w:r w:rsidRPr="00EE70C8">
              <w:rPr>
                <w:rFonts w:ascii="標楷體" w:eastAsia="標楷體" w:hAnsi="標楷體" w:hint="eastAsia"/>
                <w:sz w:val="26"/>
                <w:szCs w:val="26"/>
              </w:rPr>
              <w:t>姆</w:t>
            </w:r>
            <w:proofErr w:type="gramEnd"/>
            <w:r w:rsidRPr="00EE70C8">
              <w:rPr>
                <w:rFonts w:ascii="標楷體" w:eastAsia="標楷體" w:hAnsi="標楷體" w:hint="eastAsia"/>
                <w:sz w:val="26"/>
                <w:szCs w:val="26"/>
              </w:rPr>
              <w:t>路</w:t>
            </w:r>
            <w:proofErr w:type="gramStart"/>
            <w:r w:rsidRPr="00EE70C8">
              <w:rPr>
                <w:rFonts w:ascii="標楷體" w:eastAsia="標楷體" w:hAnsi="標楷體"/>
                <w:sz w:val="26"/>
                <w:szCs w:val="26"/>
              </w:rPr>
              <w:t>•</w:t>
            </w:r>
            <w:proofErr w:type="gramEnd"/>
            <w:r w:rsidRPr="00EE70C8">
              <w:rPr>
                <w:rFonts w:ascii="標楷體" w:eastAsia="標楷體" w:hAnsi="標楷體" w:hint="eastAsia"/>
                <w:sz w:val="26"/>
                <w:szCs w:val="26"/>
              </w:rPr>
              <w:t>卡造</w:t>
            </w:r>
          </w:p>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color w:val="000000"/>
                <w:sz w:val="26"/>
                <w:szCs w:val="26"/>
              </w:rPr>
              <w:t>吉哈拉艾文化景觀管理委員會幹事</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EEECE1" w:themeFill="background2"/>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14</w:t>
            </w:r>
            <w:r w:rsidRPr="00EE70C8">
              <w:rPr>
                <w:rFonts w:ascii="標楷體" w:eastAsia="標楷體" w:hAnsi="標楷體" w:hint="eastAsia"/>
              </w:rPr>
              <w:t>：00</w:t>
            </w:r>
            <w:r w:rsidRPr="00EE70C8">
              <w:rPr>
                <w:rFonts w:ascii="標楷體" w:eastAsia="標楷體" w:hAnsi="標楷體"/>
              </w:rPr>
              <w:t>-14</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p>
        </w:tc>
        <w:tc>
          <w:tcPr>
            <w:tcW w:w="1308" w:type="pct"/>
            <w:shd w:val="clear" w:color="auto" w:fill="EEECE1" w:themeFill="background2"/>
            <w:vAlign w:val="center"/>
          </w:tcPr>
          <w:p w:rsidR="000B3D31" w:rsidRPr="00EE70C8" w:rsidRDefault="000B3D31" w:rsidP="00807241">
            <w:pPr>
              <w:snapToGrid w:val="0"/>
              <w:spacing w:line="380" w:lineRule="exact"/>
              <w:jc w:val="center"/>
              <w:rPr>
                <w:rFonts w:ascii="標楷體" w:eastAsia="標楷體" w:hAnsi="標楷體"/>
                <w:sz w:val="26"/>
                <w:szCs w:val="26"/>
              </w:rPr>
            </w:pPr>
            <w:r w:rsidRPr="00EE70C8">
              <w:rPr>
                <w:rFonts w:ascii="標楷體" w:eastAsia="標楷體" w:hAnsi="標楷體" w:hint="eastAsia"/>
                <w:sz w:val="26"/>
                <w:szCs w:val="26"/>
              </w:rPr>
              <w:t>【綜合論壇】</w:t>
            </w:r>
          </w:p>
        </w:tc>
        <w:tc>
          <w:tcPr>
            <w:tcW w:w="1309" w:type="pct"/>
            <w:shd w:val="clear" w:color="auto" w:fill="EEECE1" w:themeFill="background2"/>
          </w:tcPr>
          <w:p w:rsidR="000B3D31" w:rsidRPr="00EE70C8" w:rsidRDefault="000B3D31" w:rsidP="00807241">
            <w:pPr>
              <w:snapToGrid w:val="0"/>
              <w:spacing w:line="380" w:lineRule="exact"/>
              <w:ind w:leftChars="-50" w:left="-120"/>
              <w:rPr>
                <w:rFonts w:ascii="標楷體" w:eastAsia="標楷體" w:hAnsi="標楷體"/>
                <w:sz w:val="26"/>
                <w:szCs w:val="26"/>
              </w:rPr>
            </w:pPr>
            <w:r w:rsidRPr="00EE70C8">
              <w:rPr>
                <w:rFonts w:ascii="標楷體" w:eastAsia="標楷體" w:hAnsi="標楷體" w:hint="eastAsia"/>
                <w:sz w:val="26"/>
                <w:szCs w:val="26"/>
              </w:rPr>
              <w:t>主持：</w:t>
            </w:r>
          </w:p>
          <w:p w:rsidR="000B3D31" w:rsidRPr="00EE70C8" w:rsidRDefault="000B3D31" w:rsidP="00807241">
            <w:pPr>
              <w:snapToGrid w:val="0"/>
              <w:spacing w:line="380" w:lineRule="exact"/>
              <w:ind w:leftChars="-50" w:left="-120"/>
              <w:rPr>
                <w:rFonts w:ascii="標楷體" w:eastAsia="標楷體" w:hAnsi="標楷體"/>
                <w:sz w:val="26"/>
                <w:szCs w:val="26"/>
              </w:rPr>
            </w:pPr>
            <w:r w:rsidRPr="00EE70C8">
              <w:rPr>
                <w:rFonts w:ascii="標楷體" w:eastAsia="標楷體" w:hAnsi="標楷體" w:hint="eastAsia"/>
                <w:sz w:val="26"/>
                <w:szCs w:val="26"/>
              </w:rPr>
              <w:t>花蓮縣文化局代表</w:t>
            </w:r>
          </w:p>
          <w:p w:rsidR="000B3D31" w:rsidRPr="00EE70C8" w:rsidRDefault="000B3D31" w:rsidP="00807241">
            <w:pPr>
              <w:snapToGrid w:val="0"/>
              <w:spacing w:line="380" w:lineRule="exact"/>
              <w:ind w:leftChars="-50" w:left="-120"/>
              <w:rPr>
                <w:rFonts w:ascii="標楷體" w:eastAsia="標楷體" w:hAnsi="標楷體"/>
                <w:sz w:val="26"/>
                <w:szCs w:val="26"/>
              </w:rPr>
            </w:pPr>
            <w:r w:rsidRPr="00EE70C8">
              <w:rPr>
                <w:rFonts w:ascii="標楷體" w:eastAsia="標楷體" w:hAnsi="標楷體" w:hint="eastAsia"/>
                <w:sz w:val="26"/>
                <w:szCs w:val="26"/>
              </w:rPr>
              <w:t>與談人：</w:t>
            </w:r>
          </w:p>
          <w:p w:rsidR="000B3D31" w:rsidRPr="00EE70C8" w:rsidRDefault="000B3D31" w:rsidP="00807241">
            <w:pPr>
              <w:pStyle w:val="a4"/>
              <w:snapToGrid w:val="0"/>
              <w:spacing w:line="380" w:lineRule="exact"/>
              <w:ind w:leftChars="0" w:left="0"/>
              <w:rPr>
                <w:rFonts w:ascii="標楷體" w:eastAsia="標楷體" w:hAnsi="標楷體"/>
                <w:sz w:val="26"/>
                <w:szCs w:val="26"/>
              </w:rPr>
            </w:pPr>
            <w:r w:rsidRPr="00EE70C8">
              <w:rPr>
                <w:rFonts w:ascii="標楷體" w:eastAsia="標楷體" w:hAnsi="標楷體" w:hint="eastAsia"/>
                <w:sz w:val="26"/>
                <w:szCs w:val="26"/>
              </w:rPr>
              <w:t>1</w:t>
            </w:r>
            <w:r w:rsidRPr="00EE70C8">
              <w:rPr>
                <w:rFonts w:ascii="標楷體" w:eastAsia="標楷體" w:hAnsi="標楷體"/>
                <w:sz w:val="26"/>
                <w:szCs w:val="26"/>
              </w:rPr>
              <w:t>.</w:t>
            </w:r>
            <w:r w:rsidRPr="00EE70C8">
              <w:rPr>
                <w:rFonts w:ascii="標楷體" w:eastAsia="標楷體" w:hAnsi="標楷體" w:hint="eastAsia"/>
                <w:sz w:val="26"/>
                <w:szCs w:val="26"/>
              </w:rPr>
              <w:t>吉哈拉艾代表</w:t>
            </w:r>
          </w:p>
          <w:p w:rsidR="000B3D31" w:rsidRPr="00EE70C8" w:rsidRDefault="000B3D31" w:rsidP="00807241">
            <w:pPr>
              <w:pStyle w:val="a4"/>
              <w:snapToGrid w:val="0"/>
              <w:spacing w:line="380" w:lineRule="exact"/>
              <w:ind w:leftChars="0" w:left="0"/>
              <w:rPr>
                <w:rFonts w:ascii="標楷體" w:eastAsia="標楷體" w:hAnsi="標楷體"/>
                <w:sz w:val="26"/>
                <w:szCs w:val="26"/>
                <w:u w:val="single"/>
              </w:rPr>
            </w:pPr>
            <w:r w:rsidRPr="00EE70C8">
              <w:rPr>
                <w:rFonts w:ascii="標楷體" w:eastAsia="標楷體" w:hAnsi="標楷體" w:hint="eastAsia"/>
                <w:sz w:val="26"/>
                <w:szCs w:val="26"/>
              </w:rPr>
              <w:t>2.前述講師</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trHeight w:val="412"/>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14</w:t>
            </w:r>
            <w:r w:rsidRPr="00EE70C8">
              <w:rPr>
                <w:rFonts w:ascii="標楷體" w:eastAsia="標楷體" w:hAnsi="標楷體" w:hint="eastAsia"/>
              </w:rPr>
              <w:t>：</w:t>
            </w:r>
            <w:r w:rsidRPr="00EE70C8">
              <w:rPr>
                <w:rFonts w:ascii="標楷體" w:eastAsia="標楷體" w:hAnsi="標楷體"/>
              </w:rPr>
              <w:t>3</w:t>
            </w:r>
            <w:r w:rsidRPr="00EE70C8">
              <w:rPr>
                <w:rFonts w:ascii="標楷體" w:eastAsia="標楷體" w:hAnsi="標楷體" w:hint="eastAsia"/>
              </w:rPr>
              <w:t>0</w:t>
            </w:r>
            <w:r w:rsidRPr="00EE70C8">
              <w:rPr>
                <w:rFonts w:ascii="標楷體" w:eastAsia="標楷體" w:hAnsi="標楷體"/>
              </w:rPr>
              <w:t>-15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jc w:val="center"/>
              <w:rPr>
                <w:rFonts w:ascii="標楷體" w:eastAsia="標楷體" w:hAnsi="標楷體"/>
                <w:color w:val="000000"/>
                <w:sz w:val="26"/>
                <w:szCs w:val="26"/>
              </w:rPr>
            </w:pPr>
            <w:r w:rsidRPr="00EE70C8">
              <w:rPr>
                <w:rFonts w:ascii="標楷體" w:eastAsia="標楷體" w:hAnsi="標楷體" w:hint="eastAsia"/>
                <w:color w:val="000000" w:themeColor="text1"/>
                <w:sz w:val="26"/>
                <w:szCs w:val="26"/>
              </w:rPr>
              <w:t>結訓典禮</w:t>
            </w:r>
          </w:p>
        </w:tc>
        <w:tc>
          <w:tcPr>
            <w:tcW w:w="971" w:type="pct"/>
            <w:vMerge/>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p>
        </w:tc>
      </w:tr>
      <w:tr w:rsidR="000B3D31" w:rsidRPr="00EE70C8" w:rsidTr="000B3D31">
        <w:trPr>
          <w:trHeight w:val="412"/>
          <w:jc w:val="center"/>
        </w:trPr>
        <w:tc>
          <w:tcPr>
            <w:tcW w:w="375" w:type="pct"/>
            <w:vMerge/>
            <w:shd w:val="clear" w:color="auto" w:fill="FFFFFF"/>
          </w:tcPr>
          <w:p w:rsidR="000B3D31" w:rsidRPr="00EE70C8" w:rsidRDefault="000B3D31" w:rsidP="00807241">
            <w:pPr>
              <w:tabs>
                <w:tab w:val="center" w:pos="4153"/>
                <w:tab w:val="right" w:pos="8306"/>
              </w:tabs>
              <w:snapToGrid w:val="0"/>
              <w:spacing w:line="440" w:lineRule="exact"/>
              <w:ind w:leftChars="-50" w:left="-120" w:rightChars="-50" w:right="-120"/>
              <w:jc w:val="center"/>
              <w:rPr>
                <w:rFonts w:ascii="標楷體" w:eastAsia="標楷體" w:hAnsi="標楷體"/>
                <w:sz w:val="26"/>
                <w:szCs w:val="26"/>
              </w:rPr>
            </w:pPr>
          </w:p>
        </w:tc>
        <w:tc>
          <w:tcPr>
            <w:tcW w:w="1036" w:type="pct"/>
            <w:shd w:val="clear" w:color="auto" w:fill="FFFFFF"/>
            <w:vAlign w:val="center"/>
          </w:tcPr>
          <w:p w:rsidR="000B3D31" w:rsidRPr="00EE70C8" w:rsidRDefault="000B3D31" w:rsidP="00807241">
            <w:pPr>
              <w:tabs>
                <w:tab w:val="center" w:pos="4153"/>
                <w:tab w:val="right" w:pos="8306"/>
              </w:tabs>
              <w:snapToGrid w:val="0"/>
              <w:spacing w:line="380" w:lineRule="exact"/>
              <w:jc w:val="center"/>
              <w:rPr>
                <w:rFonts w:ascii="標楷體" w:eastAsia="標楷體" w:hAnsi="標楷體"/>
              </w:rPr>
            </w:pPr>
            <w:r w:rsidRPr="00EE70C8">
              <w:rPr>
                <w:rFonts w:ascii="標楷體" w:eastAsia="標楷體" w:hAnsi="標楷體"/>
              </w:rPr>
              <w:t>15</w:t>
            </w:r>
            <w:r w:rsidRPr="00EE70C8">
              <w:rPr>
                <w:rFonts w:ascii="標楷體" w:eastAsia="標楷體" w:hAnsi="標楷體" w:hint="eastAsia"/>
              </w:rPr>
              <w:t>：</w:t>
            </w:r>
            <w:r w:rsidRPr="00EE70C8">
              <w:rPr>
                <w:rFonts w:ascii="標楷體" w:eastAsia="標楷體" w:hAnsi="標楷體"/>
              </w:rPr>
              <w:t>0</w:t>
            </w:r>
            <w:r w:rsidRPr="00EE70C8">
              <w:rPr>
                <w:rFonts w:ascii="標楷體" w:eastAsia="標楷體" w:hAnsi="標楷體" w:hint="eastAsia"/>
              </w:rPr>
              <w:t>0</w:t>
            </w:r>
            <w:r w:rsidRPr="00EE70C8">
              <w:rPr>
                <w:rFonts w:ascii="標楷體" w:eastAsia="標楷體" w:hAnsi="標楷體"/>
              </w:rPr>
              <w:t>-</w:t>
            </w:r>
          </w:p>
        </w:tc>
        <w:tc>
          <w:tcPr>
            <w:tcW w:w="2617" w:type="pct"/>
            <w:gridSpan w:val="2"/>
            <w:shd w:val="clear" w:color="auto" w:fill="FFFFFF"/>
          </w:tcPr>
          <w:p w:rsidR="000B3D31" w:rsidRPr="00EE70C8" w:rsidRDefault="000B3D31" w:rsidP="00807241">
            <w:pPr>
              <w:tabs>
                <w:tab w:val="center" w:pos="4153"/>
                <w:tab w:val="right" w:pos="8306"/>
              </w:tabs>
              <w:snapToGrid w:val="0"/>
              <w:spacing w:line="380" w:lineRule="exact"/>
              <w:rPr>
                <w:rFonts w:ascii="標楷體" w:eastAsia="標楷體" w:hAnsi="標楷體"/>
                <w:color w:val="000000" w:themeColor="text1"/>
                <w:sz w:val="26"/>
                <w:szCs w:val="26"/>
              </w:rPr>
            </w:pPr>
            <w:r w:rsidRPr="00EE70C8">
              <w:rPr>
                <w:rFonts w:ascii="標楷體" w:eastAsia="標楷體" w:hAnsi="標楷體" w:hint="eastAsia"/>
                <w:color w:val="000000" w:themeColor="text1"/>
                <w:sz w:val="26"/>
                <w:szCs w:val="26"/>
              </w:rPr>
              <w:t>搭乘</w:t>
            </w:r>
            <w:r w:rsidRPr="00EE70C8">
              <w:rPr>
                <w:rFonts w:ascii="標楷體" w:eastAsia="標楷體" w:hAnsi="標楷體"/>
                <w:color w:val="000000" w:themeColor="text1"/>
                <w:sz w:val="26"/>
                <w:szCs w:val="26"/>
              </w:rPr>
              <w:t>專車前往富</w:t>
            </w:r>
            <w:r w:rsidRPr="00EE70C8">
              <w:rPr>
                <w:rFonts w:ascii="標楷體" w:eastAsia="標楷體" w:hAnsi="標楷體" w:hint="eastAsia"/>
                <w:color w:val="000000" w:themeColor="text1"/>
                <w:sz w:val="26"/>
                <w:szCs w:val="26"/>
              </w:rPr>
              <w:t>里火車站</w:t>
            </w:r>
          </w:p>
          <w:p w:rsidR="000B3D31" w:rsidRPr="00EE70C8" w:rsidRDefault="000B3D31" w:rsidP="00807241">
            <w:pPr>
              <w:tabs>
                <w:tab w:val="center" w:pos="4153"/>
                <w:tab w:val="right" w:pos="8306"/>
              </w:tabs>
              <w:snapToGrid w:val="0"/>
              <w:spacing w:line="380" w:lineRule="exact"/>
              <w:rPr>
                <w:rFonts w:ascii="標楷體" w:eastAsia="標楷體" w:hAnsi="標楷體"/>
                <w:color w:val="000000" w:themeColor="text1"/>
                <w:sz w:val="26"/>
                <w:szCs w:val="26"/>
              </w:rPr>
            </w:pPr>
            <w:r w:rsidRPr="00EE70C8">
              <w:rPr>
                <w:rFonts w:ascii="標楷體" w:eastAsia="標楷體" w:hAnsi="標楷體"/>
                <w:color w:val="000000" w:themeColor="text1"/>
                <w:sz w:val="26"/>
                <w:szCs w:val="26"/>
              </w:rPr>
              <w:t>北上可搭乘普悠</w:t>
            </w:r>
            <w:proofErr w:type="gramStart"/>
            <w:r w:rsidRPr="00EE70C8">
              <w:rPr>
                <w:rFonts w:ascii="標楷體" w:eastAsia="標楷體" w:hAnsi="標楷體"/>
                <w:color w:val="000000" w:themeColor="text1"/>
                <w:sz w:val="26"/>
                <w:szCs w:val="26"/>
              </w:rPr>
              <w:t>瑪</w:t>
            </w:r>
            <w:proofErr w:type="gramEnd"/>
            <w:r w:rsidRPr="00EE70C8">
              <w:rPr>
                <w:rFonts w:ascii="標楷體" w:eastAsia="標楷體" w:hAnsi="標楷體"/>
                <w:color w:val="000000" w:themeColor="text1"/>
                <w:sz w:val="26"/>
                <w:szCs w:val="26"/>
              </w:rPr>
              <w:t>431車</w:t>
            </w:r>
            <w:r w:rsidRPr="00EE70C8">
              <w:rPr>
                <w:rFonts w:ascii="標楷體" w:eastAsia="標楷體" w:hAnsi="標楷體" w:hint="eastAsia"/>
                <w:color w:val="000000" w:themeColor="text1"/>
                <w:sz w:val="26"/>
                <w:szCs w:val="26"/>
              </w:rPr>
              <w:t>次</w:t>
            </w:r>
          </w:p>
          <w:p w:rsidR="000B3D31" w:rsidRPr="00EE70C8" w:rsidRDefault="000B3D31" w:rsidP="00807241">
            <w:pPr>
              <w:tabs>
                <w:tab w:val="center" w:pos="4153"/>
                <w:tab w:val="right" w:pos="8306"/>
              </w:tabs>
              <w:snapToGrid w:val="0"/>
              <w:spacing w:line="380" w:lineRule="exact"/>
              <w:rPr>
                <w:rFonts w:ascii="標楷體" w:eastAsia="標楷體" w:hAnsi="標楷體"/>
                <w:color w:val="000000" w:themeColor="text1"/>
                <w:sz w:val="26"/>
                <w:szCs w:val="26"/>
              </w:rPr>
            </w:pPr>
            <w:r w:rsidRPr="00EE70C8">
              <w:rPr>
                <w:rFonts w:ascii="標楷體" w:eastAsia="標楷體" w:hAnsi="標楷體"/>
                <w:color w:val="000000" w:themeColor="text1"/>
                <w:sz w:val="26"/>
                <w:szCs w:val="26"/>
              </w:rPr>
              <w:t>16:00往</w:t>
            </w:r>
            <w:r w:rsidRPr="00EE70C8">
              <w:rPr>
                <w:rFonts w:ascii="標楷體" w:eastAsia="標楷體" w:hAnsi="標楷體" w:hint="eastAsia"/>
                <w:color w:val="000000" w:themeColor="text1"/>
                <w:sz w:val="26"/>
                <w:szCs w:val="26"/>
              </w:rPr>
              <w:t>花蓮、台北</w:t>
            </w:r>
          </w:p>
          <w:p w:rsidR="000B3D31" w:rsidRPr="00EE70C8" w:rsidRDefault="000B3D31" w:rsidP="00807241">
            <w:pPr>
              <w:tabs>
                <w:tab w:val="center" w:pos="4153"/>
                <w:tab w:val="right" w:pos="8306"/>
              </w:tabs>
              <w:snapToGrid w:val="0"/>
              <w:spacing w:line="380" w:lineRule="exact"/>
              <w:rPr>
                <w:rFonts w:ascii="標楷體" w:eastAsia="標楷體" w:hAnsi="標楷體"/>
                <w:color w:val="000000" w:themeColor="text1"/>
                <w:sz w:val="26"/>
                <w:szCs w:val="26"/>
              </w:rPr>
            </w:pPr>
            <w:r w:rsidRPr="00EE70C8">
              <w:rPr>
                <w:rFonts w:ascii="標楷體" w:eastAsia="標楷體" w:hAnsi="標楷體"/>
                <w:color w:val="000000" w:themeColor="text1"/>
                <w:sz w:val="26"/>
                <w:szCs w:val="26"/>
              </w:rPr>
              <w:t>南下可搭乘</w:t>
            </w:r>
            <w:r w:rsidRPr="00EE70C8">
              <w:rPr>
                <w:rFonts w:ascii="標楷體" w:eastAsia="標楷體" w:hAnsi="標楷體" w:hint="eastAsia"/>
                <w:color w:val="000000" w:themeColor="text1"/>
                <w:sz w:val="26"/>
                <w:szCs w:val="26"/>
              </w:rPr>
              <w:t xml:space="preserve"> 莒光</w:t>
            </w:r>
          </w:p>
          <w:p w:rsidR="000B3D31" w:rsidRPr="00EE70C8" w:rsidRDefault="000B3D31" w:rsidP="00807241">
            <w:pPr>
              <w:tabs>
                <w:tab w:val="center" w:pos="4153"/>
                <w:tab w:val="right" w:pos="8306"/>
              </w:tabs>
              <w:snapToGrid w:val="0"/>
              <w:spacing w:line="380" w:lineRule="exact"/>
              <w:rPr>
                <w:rFonts w:ascii="標楷體" w:eastAsia="標楷體" w:hAnsi="標楷體"/>
                <w:color w:val="000000" w:themeColor="text1"/>
                <w:sz w:val="26"/>
                <w:szCs w:val="26"/>
              </w:rPr>
            </w:pPr>
            <w:r w:rsidRPr="00EE70C8">
              <w:rPr>
                <w:rFonts w:ascii="標楷體" w:eastAsia="標楷體" w:hAnsi="標楷體" w:hint="eastAsia"/>
                <w:color w:val="000000" w:themeColor="text1"/>
                <w:sz w:val="26"/>
                <w:szCs w:val="26"/>
              </w:rPr>
              <w:t>6</w:t>
            </w:r>
            <w:r w:rsidRPr="00EE70C8">
              <w:rPr>
                <w:rFonts w:ascii="標楷體" w:eastAsia="標楷體" w:hAnsi="標楷體"/>
                <w:color w:val="000000" w:themeColor="text1"/>
                <w:sz w:val="26"/>
                <w:szCs w:val="26"/>
              </w:rPr>
              <w:t>42車次</w:t>
            </w:r>
            <w:r w:rsidRPr="00EE70C8">
              <w:rPr>
                <w:rFonts w:ascii="標楷體" w:eastAsia="標楷體" w:hAnsi="標楷體" w:hint="eastAsia"/>
                <w:color w:val="000000" w:themeColor="text1"/>
                <w:sz w:val="26"/>
                <w:szCs w:val="26"/>
              </w:rPr>
              <w:t>1</w:t>
            </w:r>
            <w:r w:rsidRPr="00EE70C8">
              <w:rPr>
                <w:rFonts w:ascii="標楷體" w:eastAsia="標楷體" w:hAnsi="標楷體"/>
                <w:color w:val="000000" w:themeColor="text1"/>
                <w:sz w:val="26"/>
                <w:szCs w:val="26"/>
              </w:rPr>
              <w:t>6:22 往台東</w:t>
            </w:r>
          </w:p>
        </w:tc>
        <w:tc>
          <w:tcPr>
            <w:tcW w:w="971" w:type="pct"/>
            <w:shd w:val="clear" w:color="auto" w:fill="FFFFFF"/>
            <w:vAlign w:val="center"/>
          </w:tcPr>
          <w:p w:rsidR="000B3D31" w:rsidRPr="00EE70C8" w:rsidRDefault="000B3D31" w:rsidP="00807241">
            <w:pPr>
              <w:tabs>
                <w:tab w:val="center" w:pos="4153"/>
                <w:tab w:val="right" w:pos="8306"/>
              </w:tabs>
              <w:snapToGrid w:val="0"/>
              <w:spacing w:line="380" w:lineRule="exact"/>
              <w:jc w:val="both"/>
              <w:rPr>
                <w:rFonts w:ascii="標楷體" w:eastAsia="標楷體" w:hAnsi="標楷體"/>
                <w:color w:val="000000"/>
                <w:sz w:val="26"/>
                <w:szCs w:val="26"/>
              </w:rPr>
            </w:pPr>
            <w:r w:rsidRPr="00EE70C8">
              <w:rPr>
                <w:rFonts w:ascii="標楷體" w:eastAsia="標楷體" w:hAnsi="標楷體" w:hint="eastAsia"/>
                <w:sz w:val="26"/>
                <w:szCs w:val="26"/>
              </w:rPr>
              <w:t>搭乘專車前往富里車站</w:t>
            </w:r>
          </w:p>
        </w:tc>
      </w:tr>
    </w:tbl>
    <w:p w:rsidR="000B3D31" w:rsidRPr="007C1EED" w:rsidRDefault="000B3D31" w:rsidP="000B3D31"/>
    <w:p w:rsidR="000B3D31" w:rsidRPr="007C1EED" w:rsidRDefault="000B3D31" w:rsidP="000B3D31">
      <w:pPr>
        <w:pStyle w:val="a4"/>
        <w:numPr>
          <w:ilvl w:val="1"/>
          <w:numId w:val="10"/>
        </w:numPr>
        <w:spacing w:line="440" w:lineRule="exact"/>
        <w:ind w:leftChars="0" w:left="426" w:hanging="568"/>
        <w:rPr>
          <w:rFonts w:eastAsia="標楷體"/>
          <w:sz w:val="28"/>
          <w:szCs w:val="28"/>
        </w:rPr>
      </w:pPr>
      <w:r w:rsidRPr="007C1EED">
        <w:rPr>
          <w:rFonts w:eastAsia="標楷體" w:hint="eastAsia"/>
          <w:sz w:val="28"/>
          <w:szCs w:val="28"/>
        </w:rPr>
        <w:t>研習費用</w:t>
      </w:r>
    </w:p>
    <w:p w:rsidR="000B3D31" w:rsidRPr="000B3D31" w:rsidRDefault="000B3D31" w:rsidP="000B3D31">
      <w:pPr>
        <w:pStyle w:val="a4"/>
        <w:numPr>
          <w:ilvl w:val="0"/>
          <w:numId w:val="12"/>
        </w:numPr>
        <w:spacing w:line="440" w:lineRule="exact"/>
        <w:ind w:leftChars="0" w:left="993" w:hanging="567"/>
        <w:rPr>
          <w:rFonts w:ascii="標楷體" w:eastAsia="標楷體" w:hAnsi="標楷體" w:hint="eastAsia"/>
          <w:sz w:val="28"/>
          <w:szCs w:val="28"/>
        </w:rPr>
      </w:pPr>
      <w:r w:rsidRPr="007C1EED">
        <w:rPr>
          <w:rFonts w:ascii="標楷體" w:eastAsia="標楷體" w:hAnsi="標楷體" w:hint="eastAsia"/>
          <w:sz w:val="28"/>
          <w:szCs w:val="28"/>
        </w:rPr>
        <w:t>免收報名費</w:t>
      </w:r>
      <w:r>
        <w:rPr>
          <w:rFonts w:ascii="標楷體" w:eastAsia="標楷體" w:hAnsi="標楷體" w:hint="eastAsia"/>
          <w:sz w:val="28"/>
          <w:szCs w:val="28"/>
        </w:rPr>
        <w:t>，</w:t>
      </w:r>
      <w:r w:rsidRPr="007C1EED">
        <w:rPr>
          <w:rFonts w:ascii="標楷體" w:eastAsia="標楷體" w:hAnsi="標楷體" w:hint="eastAsia"/>
          <w:sz w:val="28"/>
          <w:szCs w:val="28"/>
        </w:rPr>
        <w:t>研習活動之講師費、交通、保險與膳食由大會統一安排</w:t>
      </w:r>
      <w:r>
        <w:rPr>
          <w:rFonts w:ascii="標楷體" w:eastAsia="標楷體" w:hAnsi="標楷體" w:hint="eastAsia"/>
          <w:sz w:val="28"/>
          <w:szCs w:val="28"/>
        </w:rPr>
        <w:t>，</w:t>
      </w:r>
      <w:r w:rsidRPr="007C1EED">
        <w:rPr>
          <w:rFonts w:ascii="標楷體" w:eastAsia="標楷體" w:hAnsi="標楷體" w:cs="新細明體" w:hint="eastAsia"/>
          <w:kern w:val="0"/>
          <w:sz w:val="28"/>
          <w:szCs w:val="28"/>
        </w:rPr>
        <w:t>錄取者需於通知期限內繳交保證金</w:t>
      </w:r>
      <w:r w:rsidRPr="007C1EED">
        <w:rPr>
          <w:rFonts w:ascii="標楷體" w:eastAsia="標楷體" w:hAnsi="標楷體" w:cs="å¾®è»Ÿæ­£é»‘é«”"/>
          <w:kern w:val="0"/>
          <w:sz w:val="28"/>
          <w:szCs w:val="28"/>
        </w:rPr>
        <w:t xml:space="preserve">1,000 </w:t>
      </w:r>
      <w:r w:rsidRPr="007C1EED">
        <w:rPr>
          <w:rFonts w:ascii="標楷體" w:eastAsia="標楷體" w:hAnsi="標楷體" w:cs="新細明體" w:hint="eastAsia"/>
          <w:kern w:val="0"/>
          <w:sz w:val="28"/>
          <w:szCs w:val="28"/>
        </w:rPr>
        <w:t>元</w:t>
      </w:r>
      <w:r>
        <w:rPr>
          <w:rFonts w:ascii="標楷體" w:eastAsia="標楷體" w:hAnsi="標楷體" w:cs="新細明體" w:hint="eastAsia"/>
          <w:kern w:val="0"/>
          <w:sz w:val="28"/>
          <w:szCs w:val="28"/>
        </w:rPr>
        <w:t>，</w:t>
      </w:r>
      <w:r w:rsidRPr="007C1EED">
        <w:rPr>
          <w:rFonts w:ascii="標楷體" w:eastAsia="標楷體" w:hAnsi="標楷體" w:cs="新細明體" w:hint="eastAsia"/>
          <w:kern w:val="0"/>
          <w:sz w:val="28"/>
          <w:szCs w:val="28"/>
        </w:rPr>
        <w:t>研習結束時全額領回。</w:t>
      </w:r>
    </w:p>
    <w:p w:rsidR="000B3D31" w:rsidRPr="000B3D31" w:rsidRDefault="000B3D31" w:rsidP="000B3D31">
      <w:pPr>
        <w:pStyle w:val="a4"/>
        <w:numPr>
          <w:ilvl w:val="0"/>
          <w:numId w:val="12"/>
        </w:numPr>
        <w:spacing w:line="440" w:lineRule="exact"/>
        <w:ind w:leftChars="0" w:left="993" w:hanging="567"/>
        <w:rPr>
          <w:rFonts w:ascii="標楷體" w:eastAsia="標楷體" w:hAnsi="標楷體"/>
          <w:sz w:val="28"/>
          <w:szCs w:val="28"/>
        </w:rPr>
      </w:pPr>
      <w:r w:rsidRPr="000B3D31">
        <w:rPr>
          <w:rFonts w:ascii="標楷體" w:eastAsia="標楷體" w:hAnsi="標楷體" w:hint="eastAsia"/>
          <w:sz w:val="28"/>
          <w:szCs w:val="28"/>
        </w:rPr>
        <w:t>住宿費用：學員住宿自理(提供代訂住宿：入住磚窯居民宿，房型安排2人入住4人房，1人1床，每人2晚住宿費共2,</w:t>
      </w:r>
      <w:r w:rsidRPr="000B3D31">
        <w:rPr>
          <w:rFonts w:ascii="標楷體" w:eastAsia="標楷體" w:hAnsi="標楷體"/>
          <w:sz w:val="28"/>
          <w:szCs w:val="28"/>
        </w:rPr>
        <w:t>5</w:t>
      </w:r>
      <w:r w:rsidRPr="000B3D31">
        <w:rPr>
          <w:rFonts w:ascii="標楷體" w:eastAsia="標楷體" w:hAnsi="標楷體" w:hint="eastAsia"/>
          <w:sz w:val="28"/>
          <w:szCs w:val="28"/>
        </w:rPr>
        <w:t>00元，</w:t>
      </w:r>
      <w:proofErr w:type="gramStart"/>
      <w:r w:rsidRPr="000B3D31">
        <w:rPr>
          <w:rFonts w:ascii="標楷體" w:eastAsia="標楷體" w:hAnsi="標楷體" w:hint="eastAsia"/>
          <w:sz w:val="28"/>
          <w:szCs w:val="28"/>
        </w:rPr>
        <w:t>住宿費待取得</w:t>
      </w:r>
      <w:proofErr w:type="gramEnd"/>
      <w:r w:rsidRPr="000B3D31">
        <w:rPr>
          <w:rFonts w:ascii="標楷體" w:eastAsia="標楷體" w:hAnsi="標楷體" w:hint="eastAsia"/>
          <w:sz w:val="28"/>
          <w:szCs w:val="28"/>
        </w:rPr>
        <w:t>研習資格後再行繳交。)</w:t>
      </w:r>
    </w:p>
    <w:p w:rsidR="000B3D31" w:rsidRPr="00D93DB4" w:rsidRDefault="000B3D31" w:rsidP="000B3D31">
      <w:pPr>
        <w:pStyle w:val="a4"/>
        <w:numPr>
          <w:ilvl w:val="1"/>
          <w:numId w:val="10"/>
        </w:numPr>
        <w:spacing w:line="440" w:lineRule="exact"/>
        <w:ind w:leftChars="0" w:left="426" w:hanging="568"/>
        <w:jc w:val="both"/>
        <w:rPr>
          <w:rFonts w:ascii="標楷體" w:eastAsia="標楷體" w:hAnsi="標楷體"/>
          <w:sz w:val="28"/>
          <w:szCs w:val="28"/>
        </w:rPr>
      </w:pPr>
      <w:r w:rsidRPr="00D93DB4">
        <w:rPr>
          <w:rFonts w:ascii="標楷體" w:eastAsia="標楷體" w:hAnsi="標楷體" w:hint="eastAsia"/>
          <w:sz w:val="28"/>
          <w:szCs w:val="28"/>
        </w:rPr>
        <w:t>報名及徵選方式</w:t>
      </w:r>
    </w:p>
    <w:p w:rsidR="000B3D31" w:rsidRDefault="000B3D31" w:rsidP="000B3D31">
      <w:pPr>
        <w:pStyle w:val="a4"/>
        <w:numPr>
          <w:ilvl w:val="0"/>
          <w:numId w:val="13"/>
        </w:numPr>
        <w:spacing w:line="440" w:lineRule="exact"/>
        <w:ind w:leftChars="0" w:left="993" w:hanging="567"/>
        <w:jc w:val="both"/>
        <w:rPr>
          <w:rFonts w:ascii="標楷體" w:eastAsia="標楷體" w:hAnsi="標楷體" w:hint="eastAsia"/>
          <w:sz w:val="28"/>
          <w:szCs w:val="28"/>
        </w:rPr>
      </w:pPr>
      <w:r w:rsidRPr="00D93DB4">
        <w:rPr>
          <w:rFonts w:ascii="標楷體" w:eastAsia="標楷體" w:hAnsi="標楷體" w:hint="eastAsia"/>
          <w:sz w:val="28"/>
          <w:szCs w:val="28"/>
        </w:rPr>
        <w:t>報名日期：民國</w:t>
      </w:r>
      <w:r w:rsidRPr="00D93DB4">
        <w:rPr>
          <w:rFonts w:ascii="標楷體" w:eastAsia="標楷體" w:hAnsi="標楷體"/>
          <w:sz w:val="28"/>
          <w:szCs w:val="28"/>
        </w:rPr>
        <w:t>10</w:t>
      </w:r>
      <w:r w:rsidRPr="00D93DB4">
        <w:rPr>
          <w:rFonts w:ascii="標楷體" w:eastAsia="標楷體" w:hAnsi="標楷體" w:hint="eastAsia"/>
          <w:sz w:val="28"/>
          <w:szCs w:val="28"/>
        </w:rPr>
        <w:t>6年8月23日至8月28日止。</w:t>
      </w:r>
    </w:p>
    <w:p w:rsidR="000B3D31" w:rsidRPr="000B3D31" w:rsidRDefault="000B3D31" w:rsidP="000B3D31">
      <w:pPr>
        <w:pStyle w:val="a4"/>
        <w:numPr>
          <w:ilvl w:val="0"/>
          <w:numId w:val="13"/>
        </w:numPr>
        <w:spacing w:line="440" w:lineRule="exact"/>
        <w:ind w:leftChars="0" w:left="993" w:hanging="567"/>
        <w:jc w:val="both"/>
        <w:rPr>
          <w:rFonts w:ascii="標楷體" w:eastAsia="標楷體" w:hAnsi="標楷體" w:hint="eastAsia"/>
          <w:sz w:val="28"/>
          <w:szCs w:val="28"/>
        </w:rPr>
      </w:pPr>
      <w:r w:rsidRPr="000B3D31">
        <w:rPr>
          <w:rFonts w:ascii="標楷體" w:eastAsia="標楷體" w:hAnsi="標楷體" w:hint="eastAsia"/>
          <w:sz w:val="28"/>
          <w:szCs w:val="28"/>
        </w:rPr>
        <w:t>報名方式：請至活動網站：</w:t>
      </w:r>
      <w:r w:rsidRPr="000B3D31">
        <w:rPr>
          <w:rFonts w:ascii="標楷體" w:eastAsia="標楷體" w:hAnsi="標楷體"/>
          <w:color w:val="FF0000"/>
          <w:sz w:val="28"/>
          <w:szCs w:val="28"/>
        </w:rPr>
        <w:t>https://goo.gl/txViDr</w:t>
      </w:r>
      <w:r w:rsidRPr="000B3D31">
        <w:rPr>
          <w:rFonts w:ascii="標楷體" w:eastAsia="標楷體" w:hAnsi="標楷體" w:hint="eastAsia"/>
          <w:sz w:val="28"/>
          <w:szCs w:val="28"/>
        </w:rPr>
        <w:t>報名，或填寫報名表</w:t>
      </w:r>
      <w:r>
        <w:rPr>
          <w:rFonts w:ascii="標楷體" w:eastAsia="標楷體" w:hAnsi="標楷體" w:hint="eastAsia"/>
          <w:sz w:val="28"/>
          <w:szCs w:val="28"/>
        </w:rPr>
        <w:t>(</w:t>
      </w:r>
      <w:r w:rsidRPr="000B3D31">
        <w:rPr>
          <w:rFonts w:ascii="標楷體" w:eastAsia="標楷體" w:hAnsi="標楷體" w:hint="eastAsia"/>
          <w:sz w:val="28"/>
          <w:szCs w:val="28"/>
        </w:rPr>
        <w:t>附件一</w:t>
      </w:r>
      <w:r>
        <w:rPr>
          <w:rFonts w:ascii="標楷體" w:eastAsia="標楷體" w:hAnsi="標楷體" w:hint="eastAsia"/>
          <w:sz w:val="28"/>
          <w:szCs w:val="28"/>
        </w:rPr>
        <w:t>)</w:t>
      </w:r>
      <w:r w:rsidRPr="000B3D31">
        <w:rPr>
          <w:rFonts w:ascii="標楷體" w:eastAsia="標楷體" w:hAnsi="標楷體" w:hint="eastAsia"/>
          <w:sz w:val="28"/>
          <w:szCs w:val="28"/>
        </w:rPr>
        <w:t>，以電子郵件方式回傳：</w:t>
      </w:r>
      <w:hyperlink r:id="rId5" w:history="1">
        <w:r w:rsidRPr="000B3D31">
          <w:rPr>
            <w:rStyle w:val="a6"/>
            <w:rFonts w:ascii="標楷體" w:eastAsia="標楷體" w:hAnsi="標楷體" w:hint="eastAsia"/>
            <w:sz w:val="28"/>
            <w:szCs w:val="28"/>
          </w:rPr>
          <w:t>hanken96@gmail.com</w:t>
        </w:r>
      </w:hyperlink>
    </w:p>
    <w:p w:rsidR="000B3D31" w:rsidRDefault="000B3D31" w:rsidP="000B3D31">
      <w:pPr>
        <w:pStyle w:val="a4"/>
        <w:numPr>
          <w:ilvl w:val="0"/>
          <w:numId w:val="13"/>
        </w:numPr>
        <w:spacing w:line="440" w:lineRule="exact"/>
        <w:ind w:leftChars="0" w:left="993" w:hanging="567"/>
        <w:jc w:val="both"/>
        <w:rPr>
          <w:rFonts w:ascii="標楷體" w:eastAsia="標楷體" w:hAnsi="標楷體" w:hint="eastAsia"/>
          <w:sz w:val="28"/>
          <w:szCs w:val="28"/>
        </w:rPr>
      </w:pPr>
      <w:r w:rsidRPr="000B3D31">
        <w:rPr>
          <w:rFonts w:ascii="標楷體" w:eastAsia="標楷體" w:hAnsi="標楷體" w:hint="eastAsia"/>
          <w:sz w:val="28"/>
          <w:szCs w:val="28"/>
        </w:rPr>
        <w:t>洽詢電話：03-883-1755王小姐</w:t>
      </w:r>
    </w:p>
    <w:p w:rsidR="000B3D31" w:rsidRDefault="000B3D31" w:rsidP="000B3D31">
      <w:pPr>
        <w:pStyle w:val="a4"/>
        <w:numPr>
          <w:ilvl w:val="0"/>
          <w:numId w:val="13"/>
        </w:numPr>
        <w:spacing w:line="440" w:lineRule="exact"/>
        <w:ind w:leftChars="0" w:left="993" w:hanging="567"/>
        <w:jc w:val="both"/>
        <w:rPr>
          <w:rFonts w:ascii="標楷體" w:eastAsia="標楷體" w:hAnsi="標楷體" w:hint="eastAsia"/>
          <w:sz w:val="28"/>
          <w:szCs w:val="28"/>
        </w:rPr>
      </w:pPr>
      <w:r w:rsidRPr="000B3D31">
        <w:rPr>
          <w:rFonts w:ascii="標楷體" w:eastAsia="標楷體" w:hAnsi="標楷體" w:hint="eastAsia"/>
          <w:sz w:val="28"/>
          <w:szCs w:val="28"/>
        </w:rPr>
        <w:t>徵選辦法：報名人數若超過3</w:t>
      </w:r>
      <w:r w:rsidRPr="000B3D31">
        <w:rPr>
          <w:rFonts w:ascii="標楷體" w:eastAsia="標楷體" w:hAnsi="標楷體"/>
          <w:sz w:val="28"/>
          <w:szCs w:val="28"/>
        </w:rPr>
        <w:t>0人</w:t>
      </w:r>
      <w:r w:rsidRPr="000B3D31">
        <w:rPr>
          <w:rFonts w:ascii="標楷體" w:eastAsia="標楷體" w:hAnsi="標楷體" w:hint="eastAsia"/>
          <w:sz w:val="28"/>
          <w:szCs w:val="28"/>
        </w:rPr>
        <w:t>，將依報名填寫之研習動機與學員基本資料進行徵選(非抽籤)，以花蓮現職導遊領隊、</w:t>
      </w:r>
      <w:proofErr w:type="gramStart"/>
      <w:r w:rsidRPr="000B3D31">
        <w:rPr>
          <w:rFonts w:ascii="標楷體" w:eastAsia="標楷體" w:hAnsi="標楷體" w:hint="eastAsia"/>
          <w:sz w:val="28"/>
          <w:szCs w:val="28"/>
        </w:rPr>
        <w:t>觀光旅宿從業人員</w:t>
      </w:r>
      <w:proofErr w:type="gramEnd"/>
      <w:r w:rsidRPr="000B3D31">
        <w:rPr>
          <w:rFonts w:ascii="標楷體" w:eastAsia="標楷體" w:hAnsi="標楷體" w:hint="eastAsia"/>
          <w:sz w:val="28"/>
          <w:szCs w:val="28"/>
        </w:rPr>
        <w:t>、導</w:t>
      </w:r>
      <w:proofErr w:type="gramStart"/>
      <w:r w:rsidRPr="000B3D31">
        <w:rPr>
          <w:rFonts w:ascii="標楷體" w:eastAsia="標楷體" w:hAnsi="標楷體" w:hint="eastAsia"/>
          <w:sz w:val="28"/>
          <w:szCs w:val="28"/>
        </w:rPr>
        <w:t>覽</w:t>
      </w:r>
      <w:proofErr w:type="gramEnd"/>
      <w:r w:rsidRPr="000B3D31">
        <w:rPr>
          <w:rFonts w:ascii="標楷體" w:eastAsia="標楷體" w:hAnsi="標楷體" w:hint="eastAsia"/>
          <w:sz w:val="28"/>
          <w:szCs w:val="28"/>
        </w:rPr>
        <w:t>解說志工為優先錄取對象。</w:t>
      </w:r>
    </w:p>
    <w:p w:rsidR="000B3D31" w:rsidRPr="000B3D31" w:rsidRDefault="000B3D31" w:rsidP="000B3D31">
      <w:pPr>
        <w:pStyle w:val="a4"/>
        <w:numPr>
          <w:ilvl w:val="0"/>
          <w:numId w:val="13"/>
        </w:numPr>
        <w:spacing w:line="440" w:lineRule="exact"/>
        <w:ind w:leftChars="0" w:left="993" w:hanging="567"/>
        <w:jc w:val="both"/>
        <w:rPr>
          <w:rFonts w:ascii="標楷體" w:eastAsia="標楷體" w:hAnsi="標楷體"/>
          <w:sz w:val="28"/>
          <w:szCs w:val="28"/>
        </w:rPr>
      </w:pPr>
      <w:r w:rsidRPr="000B3D31">
        <w:rPr>
          <w:rFonts w:ascii="標楷體" w:eastAsia="標楷體" w:hAnsi="標楷體" w:hint="eastAsia"/>
          <w:sz w:val="28"/>
          <w:szCs w:val="28"/>
        </w:rPr>
        <w:t>錄取公告</w:t>
      </w:r>
      <w:r w:rsidRPr="000B3D31">
        <w:rPr>
          <w:rFonts w:ascii="標楷體" w:eastAsia="標楷體" w:hAnsi="標楷體"/>
          <w:sz w:val="28"/>
          <w:szCs w:val="28"/>
        </w:rPr>
        <w:t>:</w:t>
      </w:r>
      <w:r w:rsidRPr="000B3D31">
        <w:rPr>
          <w:rFonts w:ascii="標楷體" w:eastAsia="標楷體" w:hAnsi="標楷體" w:hint="eastAsia"/>
          <w:sz w:val="28"/>
          <w:szCs w:val="28"/>
        </w:rPr>
        <w:t>將於8月29日於花蓮縣</w:t>
      </w:r>
      <w:proofErr w:type="gramStart"/>
      <w:r w:rsidRPr="000B3D31">
        <w:rPr>
          <w:rFonts w:ascii="標楷體" w:eastAsia="標楷體" w:hAnsi="標楷體" w:hint="eastAsia"/>
          <w:sz w:val="28"/>
          <w:szCs w:val="28"/>
        </w:rPr>
        <w:t>文化局官網公布</w:t>
      </w:r>
      <w:proofErr w:type="gramEnd"/>
      <w:r w:rsidRPr="000B3D31">
        <w:rPr>
          <w:rFonts w:ascii="標楷體" w:eastAsia="標楷體" w:hAnsi="標楷體" w:hint="eastAsia"/>
          <w:sz w:val="28"/>
          <w:szCs w:val="28"/>
        </w:rPr>
        <w:t>，錄取通知單</w:t>
      </w:r>
      <w:r w:rsidRPr="000B3D31">
        <w:rPr>
          <w:rFonts w:ascii="標楷體" w:eastAsia="標楷體" w:hAnsi="標楷體" w:cs="新細明體"/>
          <w:color w:val="000000"/>
          <w:kern w:val="0"/>
          <w:sz w:val="28"/>
          <w:szCs w:val="28"/>
        </w:rPr>
        <w:t>另以電子郵件方式通知</w:t>
      </w:r>
      <w:r w:rsidRPr="000B3D31">
        <w:rPr>
          <w:rFonts w:ascii="標楷體" w:eastAsia="標楷體" w:hAnsi="標楷體" w:cs="新細明體" w:hint="eastAsia"/>
          <w:color w:val="000000"/>
          <w:kern w:val="0"/>
          <w:sz w:val="28"/>
          <w:szCs w:val="28"/>
        </w:rPr>
        <w:t>錄取</w:t>
      </w:r>
      <w:r w:rsidRPr="000B3D31">
        <w:rPr>
          <w:rFonts w:ascii="標楷體" w:eastAsia="標楷體" w:hAnsi="標楷體" w:cs="新細明體"/>
          <w:color w:val="000000"/>
          <w:kern w:val="0"/>
          <w:sz w:val="28"/>
          <w:szCs w:val="28"/>
        </w:rPr>
        <w:t>學員。</w:t>
      </w:r>
    </w:p>
    <w:p w:rsidR="000B3D31" w:rsidRPr="00D93DB4" w:rsidRDefault="000B3D31" w:rsidP="000B3D31">
      <w:pPr>
        <w:pStyle w:val="a4"/>
        <w:numPr>
          <w:ilvl w:val="1"/>
          <w:numId w:val="10"/>
        </w:numPr>
        <w:spacing w:afterLines="50" w:line="440" w:lineRule="exact"/>
        <w:ind w:leftChars="0" w:left="426" w:hanging="568"/>
        <w:rPr>
          <w:rFonts w:ascii="標楷體" w:eastAsia="標楷體" w:hAnsi="標楷體"/>
          <w:sz w:val="28"/>
          <w:szCs w:val="28"/>
        </w:rPr>
      </w:pPr>
      <w:r w:rsidRPr="00D93DB4">
        <w:rPr>
          <w:rFonts w:ascii="標楷體" w:eastAsia="標楷體" w:hAnsi="標楷體"/>
          <w:sz w:val="28"/>
          <w:szCs w:val="28"/>
        </w:rPr>
        <w:t>附則</w:t>
      </w:r>
    </w:p>
    <w:p w:rsidR="000B3D31" w:rsidRDefault="000B3D31" w:rsidP="000B3D31">
      <w:pPr>
        <w:pStyle w:val="a4"/>
        <w:numPr>
          <w:ilvl w:val="0"/>
          <w:numId w:val="14"/>
        </w:numPr>
        <w:spacing w:line="440" w:lineRule="exact"/>
        <w:ind w:leftChars="0" w:left="993" w:hanging="567"/>
        <w:rPr>
          <w:rFonts w:ascii="標楷體" w:eastAsia="標楷體" w:hAnsi="標楷體" w:hint="eastAsia"/>
          <w:sz w:val="28"/>
          <w:szCs w:val="28"/>
        </w:rPr>
      </w:pPr>
      <w:r w:rsidRPr="00D93DB4">
        <w:rPr>
          <w:rFonts w:ascii="標楷體" w:eastAsia="標楷體" w:hAnsi="標楷體"/>
          <w:sz w:val="28"/>
          <w:szCs w:val="28"/>
        </w:rPr>
        <w:t>報名人員應全程參與</w:t>
      </w:r>
      <w:r w:rsidRPr="00D93DB4">
        <w:rPr>
          <w:rFonts w:ascii="標楷體" w:eastAsia="標楷體" w:hAnsi="標楷體" w:cs="微軟正黑體t"/>
          <w:color w:val="000000"/>
          <w:kern w:val="0"/>
          <w:sz w:val="28"/>
          <w:szCs w:val="28"/>
        </w:rPr>
        <w:t>(</w:t>
      </w:r>
      <w:r w:rsidRPr="00D93DB4">
        <w:rPr>
          <w:rFonts w:ascii="標楷體" w:eastAsia="標楷體" w:hAnsi="標楷體" w:cs="微軟正黑體t" w:hint="eastAsia"/>
          <w:color w:val="000000"/>
          <w:kern w:val="0"/>
          <w:sz w:val="28"/>
          <w:szCs w:val="28"/>
        </w:rPr>
        <w:t>研習期間無缺課</w:t>
      </w:r>
      <w:r w:rsidRPr="00D93DB4">
        <w:rPr>
          <w:rFonts w:ascii="標楷體" w:eastAsia="標楷體" w:hAnsi="標楷體" w:cs="微軟正黑體t"/>
          <w:color w:val="000000"/>
          <w:kern w:val="0"/>
          <w:sz w:val="28"/>
          <w:szCs w:val="28"/>
        </w:rPr>
        <w:t>)</w:t>
      </w:r>
      <w:r>
        <w:rPr>
          <w:rFonts w:ascii="標楷體" w:eastAsia="標楷體" w:hAnsi="標楷體"/>
          <w:sz w:val="28"/>
          <w:szCs w:val="28"/>
        </w:rPr>
        <w:t>，</w:t>
      </w:r>
      <w:r w:rsidRPr="00D93DB4">
        <w:rPr>
          <w:rFonts w:ascii="標楷體" w:eastAsia="標楷體" w:hAnsi="標楷體" w:hint="eastAsia"/>
          <w:sz w:val="28"/>
          <w:szCs w:val="28"/>
        </w:rPr>
        <w:t>主</w:t>
      </w:r>
      <w:r w:rsidRPr="00D93DB4">
        <w:rPr>
          <w:rFonts w:ascii="標楷體" w:eastAsia="標楷體" w:hAnsi="標楷體"/>
          <w:sz w:val="28"/>
          <w:szCs w:val="28"/>
        </w:rPr>
        <w:t>辦單位將依簽到退紀錄彙整辦理</w:t>
      </w:r>
      <w:r w:rsidRPr="00D93DB4">
        <w:rPr>
          <w:rFonts w:ascii="標楷體" w:eastAsia="標楷體" w:hAnsi="標楷體" w:hint="eastAsia"/>
          <w:sz w:val="28"/>
          <w:szCs w:val="28"/>
        </w:rPr>
        <w:t>研習證書</w:t>
      </w:r>
      <w:r w:rsidRPr="00D93DB4">
        <w:rPr>
          <w:rFonts w:ascii="標楷體" w:eastAsia="標楷體" w:hAnsi="標楷體"/>
          <w:sz w:val="28"/>
          <w:szCs w:val="28"/>
        </w:rPr>
        <w:t>事宜。</w:t>
      </w:r>
    </w:p>
    <w:p w:rsidR="000B3D31" w:rsidRDefault="000B3D31" w:rsidP="000B3D31">
      <w:pPr>
        <w:pStyle w:val="a4"/>
        <w:numPr>
          <w:ilvl w:val="0"/>
          <w:numId w:val="14"/>
        </w:numPr>
        <w:spacing w:line="440" w:lineRule="exact"/>
        <w:ind w:leftChars="0" w:left="993" w:hanging="567"/>
        <w:rPr>
          <w:rFonts w:ascii="標楷體" w:eastAsia="標楷體" w:hAnsi="標楷體" w:hint="eastAsia"/>
          <w:sz w:val="28"/>
          <w:szCs w:val="28"/>
        </w:rPr>
      </w:pPr>
      <w:r w:rsidRPr="000B3D31">
        <w:rPr>
          <w:rFonts w:ascii="標楷體" w:eastAsia="標楷體" w:hAnsi="標楷體"/>
          <w:sz w:val="28"/>
          <w:szCs w:val="28"/>
        </w:rPr>
        <w:t>取得研習資格者如</w:t>
      </w:r>
      <w:r w:rsidRPr="000B3D31">
        <w:rPr>
          <w:rFonts w:ascii="標楷體" w:eastAsia="標楷體" w:hAnsi="標楷體" w:hint="eastAsia"/>
          <w:sz w:val="28"/>
          <w:szCs w:val="28"/>
        </w:rPr>
        <w:t>未於通知期限內繳交保證金，將</w:t>
      </w:r>
      <w:r w:rsidRPr="000B3D31">
        <w:rPr>
          <w:rFonts w:ascii="標楷體" w:eastAsia="標楷體" w:hAnsi="標楷體"/>
          <w:sz w:val="28"/>
          <w:szCs w:val="28"/>
        </w:rPr>
        <w:t>由備取人員遞補</w:t>
      </w:r>
      <w:r w:rsidRPr="000B3D31">
        <w:rPr>
          <w:rFonts w:ascii="標楷體" w:eastAsia="標楷體" w:hAnsi="標楷體" w:hint="eastAsia"/>
          <w:sz w:val="28"/>
          <w:szCs w:val="28"/>
        </w:rPr>
        <w:t>。</w:t>
      </w:r>
    </w:p>
    <w:p w:rsidR="000B3D31" w:rsidRDefault="000B3D31" w:rsidP="000B3D31">
      <w:pPr>
        <w:pStyle w:val="a4"/>
        <w:numPr>
          <w:ilvl w:val="0"/>
          <w:numId w:val="14"/>
        </w:numPr>
        <w:spacing w:line="440" w:lineRule="exact"/>
        <w:ind w:leftChars="0" w:left="993" w:hanging="567"/>
        <w:rPr>
          <w:rFonts w:ascii="標楷體" w:eastAsia="標楷體" w:hAnsi="標楷體" w:hint="eastAsia"/>
          <w:sz w:val="28"/>
          <w:szCs w:val="28"/>
        </w:rPr>
      </w:pPr>
      <w:r w:rsidRPr="000B3D31">
        <w:rPr>
          <w:rFonts w:ascii="標楷體" w:eastAsia="標楷體" w:hAnsi="標楷體"/>
          <w:sz w:val="28"/>
          <w:szCs w:val="28"/>
        </w:rPr>
        <w:t>未取得研習資格者，請勿自行前往報到。</w:t>
      </w:r>
    </w:p>
    <w:p w:rsidR="00750AB7" w:rsidRPr="000B3D31" w:rsidRDefault="000B3D31" w:rsidP="000B3D31">
      <w:pPr>
        <w:pStyle w:val="a4"/>
        <w:numPr>
          <w:ilvl w:val="0"/>
          <w:numId w:val="14"/>
        </w:numPr>
        <w:spacing w:line="440" w:lineRule="exact"/>
        <w:ind w:leftChars="0" w:left="993" w:hanging="567"/>
        <w:rPr>
          <w:rFonts w:ascii="標楷體" w:eastAsia="標楷體" w:hAnsi="標楷體"/>
          <w:sz w:val="28"/>
          <w:szCs w:val="28"/>
        </w:rPr>
      </w:pPr>
      <w:r w:rsidRPr="000B3D31">
        <w:rPr>
          <w:rFonts w:ascii="標楷體" w:eastAsia="標楷體" w:hAnsi="標楷體" w:hint="eastAsia"/>
          <w:sz w:val="28"/>
          <w:szCs w:val="28"/>
        </w:rPr>
        <w:t>如遇颱風，考量交通安全及道路修繕狀況，培訓活動順延二周舉行。</w:t>
      </w:r>
    </w:p>
    <w:sectPr w:rsidR="00750AB7" w:rsidRPr="000B3D31" w:rsidSect="00750AB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仿宋體W4">
    <w:altName w:val="新細明體"/>
    <w:charset w:val="88"/>
    <w:family w:val="modern"/>
    <w:pitch w:val="fixed"/>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 w:name="å¾®è»Ÿæ­£é»‘é«”">
    <w:altName w:val="Arial"/>
    <w:panose1 w:val="00000000000000000000"/>
    <w:charset w:val="00"/>
    <w:family w:val="swiss"/>
    <w:notTrueType/>
    <w:pitch w:val="default"/>
    <w:sig w:usb0="00000003" w:usb1="00000000" w:usb2="00000000" w:usb3="00000000" w:csb0="00000001" w:csb1="00000000"/>
  </w:font>
  <w:font w:name="微軟正黑體t">
    <w:altName w:val="Adobe 繁黑體 Std B"/>
    <w:panose1 w:val="00000000000000000000"/>
    <w:charset w:val="88"/>
    <w:family w:val="swiss"/>
    <w:notTrueType/>
    <w:pitch w:val="default"/>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CE6"/>
    <w:multiLevelType w:val="hybridMultilevel"/>
    <w:tmpl w:val="C72A5048"/>
    <w:lvl w:ilvl="0" w:tplc="0C6E4A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622D3C"/>
    <w:multiLevelType w:val="hybridMultilevel"/>
    <w:tmpl w:val="47FCE24E"/>
    <w:lvl w:ilvl="0" w:tplc="0C6E4A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EF1D99"/>
    <w:multiLevelType w:val="hybridMultilevel"/>
    <w:tmpl w:val="B5AC247E"/>
    <w:lvl w:ilvl="0" w:tplc="2DB0206E">
      <w:start w:val="1"/>
      <w:numFmt w:val="ideographLegalTraditional"/>
      <w:lvlText w:val="%1、"/>
      <w:lvlJc w:val="left"/>
      <w:pPr>
        <w:ind w:left="480" w:hanging="480"/>
      </w:pPr>
      <w:rPr>
        <w:rFonts w:hint="eastAsia"/>
        <w:sz w:val="28"/>
        <w:szCs w:val="28"/>
      </w:rPr>
    </w:lvl>
    <w:lvl w:ilvl="1" w:tplc="49F6BEE0">
      <w:start w:val="1"/>
      <w:numFmt w:val="taiwaneseCountingThousand"/>
      <w:lvlText w:val="%2、"/>
      <w:lvlJc w:val="left"/>
      <w:pPr>
        <w:ind w:left="1190" w:hanging="480"/>
      </w:pPr>
      <w:rPr>
        <w:rFonts w:hint="eastAsia"/>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4F1DF6"/>
    <w:multiLevelType w:val="multilevel"/>
    <w:tmpl w:val="40F458A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pStyle w:val="4"/>
      <w:lvlText w:val="%4、"/>
      <w:lvlJc w:val="left"/>
      <w:pPr>
        <w:tabs>
          <w:tab w:val="num" w:pos="1467"/>
        </w:tabs>
        <w:ind w:left="1467" w:hanging="567"/>
      </w:pPr>
      <w:rPr>
        <w:rFonts w:ascii="標楷體" w:eastAsia="標楷體" w:hAnsi="標楷體" w:hint="eastAsia"/>
        <w:b w:val="0"/>
        <w:i w:val="0"/>
        <w:sz w:val="24"/>
        <w:bdr w:val="none" w:sz="0" w:space="0" w:color="auto"/>
        <w:lang w:val="en-US"/>
      </w:rPr>
    </w:lvl>
    <w:lvl w:ilvl="4">
      <w:start w:val="1"/>
      <w:numFmt w:val="taiwaneseCountingThousand"/>
      <w:pStyle w:val="5"/>
      <w:lvlText w:val="(%5)　"/>
      <w:lvlJc w:val="left"/>
      <w:pPr>
        <w:tabs>
          <w:tab w:val="num" w:pos="1418"/>
        </w:tabs>
        <w:ind w:left="1418" w:hanging="567"/>
      </w:pPr>
      <w:rPr>
        <w:rFonts w:ascii="標楷體" w:eastAsia="標楷體" w:hint="eastAsia"/>
        <w:b w:val="0"/>
        <w:i w:val="0"/>
        <w:sz w:val="24"/>
      </w:rPr>
    </w:lvl>
    <w:lvl w:ilvl="5">
      <w:start w:val="1"/>
      <w:numFmt w:val="decimal"/>
      <w:pStyle w:val="6"/>
      <w:lvlText w:val="%6"/>
      <w:lvlJc w:val="left"/>
      <w:pPr>
        <w:tabs>
          <w:tab w:val="num" w:pos="1778"/>
        </w:tabs>
        <w:ind w:left="1701" w:hanging="283"/>
      </w:pPr>
      <w:rPr>
        <w:rFonts w:ascii="新細明體" w:eastAsia="新細明體" w:hint="eastAsia"/>
        <w:b w:val="0"/>
        <w:i w:val="0"/>
        <w:sz w:val="24"/>
      </w:rPr>
    </w:lvl>
    <w:lvl w:ilvl="6">
      <w:start w:val="1"/>
      <w:numFmt w:val="lowerRoman"/>
      <w:pStyle w:val="7"/>
      <w:lvlText w:val="%7."/>
      <w:lvlJc w:val="left"/>
      <w:pPr>
        <w:tabs>
          <w:tab w:val="num" w:pos="3629"/>
        </w:tabs>
        <w:ind w:left="3629" w:hanging="681"/>
      </w:pPr>
      <w:rPr>
        <w:rFonts w:ascii="華康儷粗黑" w:eastAsia="華康儷粗黑" w:hint="eastAsia"/>
        <w:b w:val="0"/>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4">
    <w:nsid w:val="78CA4016"/>
    <w:multiLevelType w:val="hybridMultilevel"/>
    <w:tmpl w:val="9DD68B46"/>
    <w:lvl w:ilvl="0" w:tplc="0C6E4A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53244D"/>
    <w:multiLevelType w:val="hybridMultilevel"/>
    <w:tmpl w:val="50183B84"/>
    <w:lvl w:ilvl="0" w:tplc="B1EEAA8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0"/>
  </w:num>
  <w:num w:numId="12">
    <w:abstractNumId w:val="4"/>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D31"/>
    <w:rsid w:val="000B3D31"/>
    <w:rsid w:val="002D1751"/>
    <w:rsid w:val="00750AB7"/>
    <w:rsid w:val="00D263FB"/>
    <w:rsid w:val="00DE3290"/>
    <w:rsid w:val="00F77A42"/>
    <w:rsid w:val="00F826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31"/>
    <w:pPr>
      <w:widowControl w:val="0"/>
    </w:pPr>
    <w:rPr>
      <w:kern w:val="2"/>
      <w:sz w:val="24"/>
      <w:szCs w:val="24"/>
    </w:rPr>
  </w:style>
  <w:style w:type="paragraph" w:styleId="1">
    <w:name w:val="heading 1"/>
    <w:aliases w:val="章標題"/>
    <w:basedOn w:val="a"/>
    <w:next w:val="a"/>
    <w:link w:val="10"/>
    <w:qFormat/>
    <w:rsid w:val="00D263FB"/>
    <w:pPr>
      <w:keepNext/>
      <w:numPr>
        <w:numId w:val="9"/>
      </w:numPr>
      <w:adjustRightInd w:val="0"/>
      <w:spacing w:before="180" w:after="180"/>
      <w:textAlignment w:val="baseline"/>
      <w:outlineLvl w:val="0"/>
    </w:pPr>
    <w:rPr>
      <w:rFonts w:ascii="Arial" w:hAnsi="Arial"/>
      <w:b/>
      <w:kern w:val="52"/>
      <w:szCs w:val="20"/>
    </w:rPr>
  </w:style>
  <w:style w:type="paragraph" w:styleId="2">
    <w:name w:val="heading 2"/>
    <w:aliases w:val="節標題"/>
    <w:basedOn w:val="a"/>
    <w:next w:val="a"/>
    <w:link w:val="20"/>
    <w:qFormat/>
    <w:rsid w:val="00D263FB"/>
    <w:pPr>
      <w:keepNext/>
      <w:numPr>
        <w:ilvl w:val="1"/>
        <w:numId w:val="9"/>
      </w:numPr>
      <w:adjustRightInd w:val="0"/>
      <w:spacing w:line="240" w:lineRule="atLeast"/>
      <w:textAlignment w:val="baseline"/>
      <w:outlineLvl w:val="1"/>
    </w:pPr>
    <w:rPr>
      <w:rFonts w:ascii="Arial" w:hAnsi="Arial"/>
      <w:b/>
      <w:kern w:val="0"/>
      <w:szCs w:val="20"/>
    </w:rPr>
  </w:style>
  <w:style w:type="paragraph" w:styleId="3">
    <w:name w:val="heading 3"/>
    <w:basedOn w:val="a"/>
    <w:next w:val="a"/>
    <w:link w:val="30"/>
    <w:qFormat/>
    <w:rsid w:val="00D263FB"/>
    <w:pPr>
      <w:keepNext/>
      <w:numPr>
        <w:ilvl w:val="2"/>
        <w:numId w:val="9"/>
      </w:numPr>
      <w:adjustRightInd w:val="0"/>
      <w:spacing w:line="720" w:lineRule="atLeast"/>
      <w:textAlignment w:val="baseline"/>
      <w:outlineLvl w:val="2"/>
    </w:pPr>
    <w:rPr>
      <w:rFonts w:ascii="Arial" w:eastAsia="華康仿宋體W4" w:hAnsi="Arial"/>
      <w:kern w:val="0"/>
      <w:szCs w:val="20"/>
    </w:rPr>
  </w:style>
  <w:style w:type="paragraph" w:styleId="4">
    <w:name w:val="heading 4"/>
    <w:basedOn w:val="a"/>
    <w:next w:val="a"/>
    <w:link w:val="40"/>
    <w:qFormat/>
    <w:rsid w:val="00D263FB"/>
    <w:pPr>
      <w:keepNext/>
      <w:numPr>
        <w:ilvl w:val="3"/>
        <w:numId w:val="9"/>
      </w:numPr>
      <w:adjustRightInd w:val="0"/>
      <w:spacing w:line="240" w:lineRule="atLeast"/>
      <w:textAlignment w:val="baseline"/>
      <w:outlineLvl w:val="3"/>
    </w:pPr>
    <w:rPr>
      <w:rFonts w:ascii="Arial" w:hAnsi="Arial"/>
      <w:b/>
      <w:kern w:val="0"/>
      <w:szCs w:val="20"/>
    </w:rPr>
  </w:style>
  <w:style w:type="paragraph" w:styleId="5">
    <w:name w:val="heading 5"/>
    <w:aliases w:val="圖標題"/>
    <w:basedOn w:val="a"/>
    <w:next w:val="a"/>
    <w:link w:val="50"/>
    <w:qFormat/>
    <w:rsid w:val="00D263FB"/>
    <w:pPr>
      <w:keepNext/>
      <w:numPr>
        <w:ilvl w:val="4"/>
        <w:numId w:val="9"/>
      </w:numPr>
      <w:adjustRightInd w:val="0"/>
      <w:spacing w:line="240" w:lineRule="atLeast"/>
      <w:textAlignment w:val="baseline"/>
      <w:outlineLvl w:val="4"/>
    </w:pPr>
    <w:rPr>
      <w:rFonts w:ascii="Arial" w:hAnsi="Arial"/>
      <w:b/>
      <w:kern w:val="0"/>
      <w:szCs w:val="20"/>
    </w:rPr>
  </w:style>
  <w:style w:type="paragraph" w:styleId="6">
    <w:name w:val="heading 6"/>
    <w:basedOn w:val="a"/>
    <w:next w:val="a"/>
    <w:link w:val="60"/>
    <w:qFormat/>
    <w:rsid w:val="00D263FB"/>
    <w:pPr>
      <w:keepNext/>
      <w:numPr>
        <w:ilvl w:val="5"/>
        <w:numId w:val="9"/>
      </w:numPr>
      <w:adjustRightInd w:val="0"/>
      <w:textAlignment w:val="baseline"/>
      <w:outlineLvl w:val="5"/>
    </w:pPr>
    <w:rPr>
      <w:rFonts w:ascii="Arial" w:hAnsi="Arial"/>
      <w:b/>
      <w:szCs w:val="20"/>
    </w:rPr>
  </w:style>
  <w:style w:type="paragraph" w:styleId="7">
    <w:name w:val="heading 7"/>
    <w:basedOn w:val="a"/>
    <w:next w:val="a"/>
    <w:link w:val="70"/>
    <w:qFormat/>
    <w:rsid w:val="00D263FB"/>
    <w:pPr>
      <w:keepNext/>
      <w:numPr>
        <w:ilvl w:val="6"/>
        <w:numId w:val="9"/>
      </w:numPr>
      <w:adjustRightInd w:val="0"/>
      <w:spacing w:line="720" w:lineRule="auto"/>
      <w:textAlignment w:val="baseline"/>
      <w:outlineLvl w:val="6"/>
    </w:pPr>
    <w:rPr>
      <w:rFonts w:ascii="Arial" w:hAnsi="Arial"/>
      <w:b/>
      <w:sz w:val="36"/>
      <w:szCs w:val="20"/>
    </w:rPr>
  </w:style>
  <w:style w:type="paragraph" w:styleId="8">
    <w:name w:val="heading 8"/>
    <w:basedOn w:val="a"/>
    <w:next w:val="a"/>
    <w:link w:val="80"/>
    <w:qFormat/>
    <w:rsid w:val="00D263FB"/>
    <w:pPr>
      <w:keepNext/>
      <w:numPr>
        <w:ilvl w:val="7"/>
        <w:numId w:val="9"/>
      </w:numPr>
      <w:adjustRightInd w:val="0"/>
      <w:spacing w:line="720" w:lineRule="auto"/>
      <w:textAlignment w:val="baseline"/>
      <w:outlineLvl w:val="7"/>
    </w:pPr>
    <w:rPr>
      <w:rFonts w:ascii="Arial" w:hAnsi="Arial"/>
      <w:sz w:val="36"/>
      <w:szCs w:val="20"/>
    </w:rPr>
  </w:style>
  <w:style w:type="paragraph" w:styleId="9">
    <w:name w:val="heading 9"/>
    <w:basedOn w:val="a"/>
    <w:next w:val="a"/>
    <w:link w:val="90"/>
    <w:qFormat/>
    <w:rsid w:val="00D263FB"/>
    <w:pPr>
      <w:keepNext/>
      <w:numPr>
        <w:ilvl w:val="8"/>
        <w:numId w:val="9"/>
      </w:numPr>
      <w:adjustRightInd w:val="0"/>
      <w:spacing w:line="720" w:lineRule="auto"/>
      <w:textAlignment w:val="baseline"/>
      <w:outlineLvl w:val="8"/>
    </w:pPr>
    <w:rPr>
      <w:rFonts w:ascii="Arial" w:hAnsi="Arial"/>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章標題 字元"/>
    <w:basedOn w:val="a0"/>
    <w:link w:val="1"/>
    <w:rsid w:val="00D263FB"/>
    <w:rPr>
      <w:rFonts w:ascii="Arial" w:hAnsi="Arial"/>
      <w:b/>
      <w:kern w:val="52"/>
      <w:sz w:val="24"/>
    </w:rPr>
  </w:style>
  <w:style w:type="character" w:customStyle="1" w:styleId="20">
    <w:name w:val="標題 2 字元"/>
    <w:aliases w:val="節標題 字元"/>
    <w:basedOn w:val="a0"/>
    <w:link w:val="2"/>
    <w:rsid w:val="00D263FB"/>
    <w:rPr>
      <w:rFonts w:ascii="Arial" w:hAnsi="Arial"/>
      <w:b/>
      <w:sz w:val="24"/>
    </w:rPr>
  </w:style>
  <w:style w:type="character" w:customStyle="1" w:styleId="30">
    <w:name w:val="標題 3 字元"/>
    <w:basedOn w:val="a0"/>
    <w:link w:val="3"/>
    <w:rsid w:val="00D263FB"/>
    <w:rPr>
      <w:rFonts w:ascii="Arial" w:eastAsia="華康仿宋體W4" w:hAnsi="Arial"/>
      <w:sz w:val="24"/>
    </w:rPr>
  </w:style>
  <w:style w:type="character" w:customStyle="1" w:styleId="40">
    <w:name w:val="標題 4 字元"/>
    <w:basedOn w:val="a0"/>
    <w:link w:val="4"/>
    <w:rsid w:val="00D263FB"/>
    <w:rPr>
      <w:rFonts w:ascii="Arial" w:hAnsi="Arial"/>
      <w:b/>
      <w:sz w:val="24"/>
    </w:rPr>
  </w:style>
  <w:style w:type="character" w:customStyle="1" w:styleId="50">
    <w:name w:val="標題 5 字元"/>
    <w:aliases w:val="圖標題 字元"/>
    <w:basedOn w:val="a0"/>
    <w:link w:val="5"/>
    <w:rsid w:val="00D263FB"/>
    <w:rPr>
      <w:rFonts w:ascii="Arial" w:hAnsi="Arial"/>
      <w:b/>
      <w:sz w:val="24"/>
    </w:rPr>
  </w:style>
  <w:style w:type="character" w:customStyle="1" w:styleId="60">
    <w:name w:val="標題 6 字元"/>
    <w:basedOn w:val="a0"/>
    <w:link w:val="6"/>
    <w:rsid w:val="00D263FB"/>
    <w:rPr>
      <w:rFonts w:ascii="Arial" w:hAnsi="Arial"/>
      <w:b/>
      <w:kern w:val="2"/>
      <w:sz w:val="24"/>
    </w:rPr>
  </w:style>
  <w:style w:type="character" w:customStyle="1" w:styleId="70">
    <w:name w:val="標題 7 字元"/>
    <w:basedOn w:val="a0"/>
    <w:link w:val="7"/>
    <w:rsid w:val="00D263FB"/>
    <w:rPr>
      <w:rFonts w:ascii="Arial" w:hAnsi="Arial"/>
      <w:b/>
      <w:kern w:val="2"/>
      <w:sz w:val="36"/>
    </w:rPr>
  </w:style>
  <w:style w:type="character" w:customStyle="1" w:styleId="80">
    <w:name w:val="標題 8 字元"/>
    <w:basedOn w:val="a0"/>
    <w:link w:val="8"/>
    <w:rsid w:val="00D263FB"/>
    <w:rPr>
      <w:rFonts w:ascii="Arial" w:hAnsi="Arial"/>
      <w:kern w:val="2"/>
      <w:sz w:val="36"/>
    </w:rPr>
  </w:style>
  <w:style w:type="character" w:customStyle="1" w:styleId="90">
    <w:name w:val="標題 9 字元"/>
    <w:basedOn w:val="a0"/>
    <w:link w:val="9"/>
    <w:rsid w:val="00D263FB"/>
    <w:rPr>
      <w:rFonts w:ascii="Arial" w:hAnsi="Arial"/>
      <w:kern w:val="2"/>
      <w:sz w:val="36"/>
    </w:rPr>
  </w:style>
  <w:style w:type="character" w:styleId="a3">
    <w:name w:val="Strong"/>
    <w:basedOn w:val="a0"/>
    <w:qFormat/>
    <w:rsid w:val="00D263FB"/>
    <w:rPr>
      <w:b/>
      <w:bCs/>
    </w:rPr>
  </w:style>
  <w:style w:type="paragraph" w:styleId="a4">
    <w:name w:val="List Paragraph"/>
    <w:aliases w:val="卑南壹,List Paragraph"/>
    <w:basedOn w:val="a"/>
    <w:link w:val="a5"/>
    <w:uiPriority w:val="34"/>
    <w:qFormat/>
    <w:rsid w:val="00D263FB"/>
    <w:pPr>
      <w:ind w:leftChars="200" w:left="480"/>
    </w:pPr>
    <w:rPr>
      <w:rFonts w:ascii="Calibri" w:hAnsi="Calibri"/>
      <w:szCs w:val="22"/>
    </w:rPr>
  </w:style>
  <w:style w:type="character" w:styleId="a6">
    <w:name w:val="Hyperlink"/>
    <w:basedOn w:val="a0"/>
    <w:uiPriority w:val="99"/>
    <w:rsid w:val="000B3D31"/>
    <w:rPr>
      <w:strike w:val="0"/>
      <w:dstrike w:val="0"/>
      <w:color w:val="0000FF"/>
      <w:sz w:val="20"/>
      <w:szCs w:val="20"/>
      <w:u w:val="none"/>
      <w:effect w:val="none"/>
    </w:rPr>
  </w:style>
  <w:style w:type="character" w:styleId="a7">
    <w:name w:val="Emphasis"/>
    <w:basedOn w:val="a0"/>
    <w:uiPriority w:val="20"/>
    <w:qFormat/>
    <w:rsid w:val="000B3D31"/>
    <w:rPr>
      <w:i/>
      <w:iCs/>
    </w:rPr>
  </w:style>
  <w:style w:type="character" w:customStyle="1" w:styleId="a5">
    <w:name w:val="清單段落 字元"/>
    <w:aliases w:val="卑南壹 字元,List Paragraph 字元"/>
    <w:link w:val="a4"/>
    <w:uiPriority w:val="34"/>
    <w:locked/>
    <w:rsid w:val="000B3D31"/>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ken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宣紙">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374</Words>
  <Characters>2137</Characters>
  <Application>Microsoft Office Word</Application>
  <DocSecurity>0</DocSecurity>
  <Lines>17</Lines>
  <Paragraphs>5</Paragraphs>
  <ScaleCrop>false</ScaleCrop>
  <Company>C.M.T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2</cp:revision>
  <dcterms:created xsi:type="dcterms:W3CDTF">2017-08-22T11:11:00Z</dcterms:created>
  <dcterms:modified xsi:type="dcterms:W3CDTF">2017-08-22T11:18:00Z</dcterms:modified>
</cp:coreProperties>
</file>