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7F5" w:rsidRDefault="002147F5">
      <w:pPr>
        <w:widowControl/>
        <w:rPr>
          <w:sz w:val="20"/>
          <w:szCs w:val="20"/>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57"/>
        <w:gridCol w:w="2632"/>
        <w:gridCol w:w="3337"/>
        <w:gridCol w:w="2066"/>
        <w:gridCol w:w="3706"/>
        <w:gridCol w:w="4326"/>
        <w:gridCol w:w="2496"/>
        <w:gridCol w:w="1944"/>
      </w:tblGrid>
      <w:tr w:rsidR="002147F5" w:rsidRPr="00515B8D" w:rsidTr="005C6F09">
        <w:trPr>
          <w:trHeight w:val="20"/>
        </w:trPr>
        <w:tc>
          <w:tcPr>
            <w:tcW w:w="5000" w:type="pct"/>
            <w:gridSpan w:val="8"/>
          </w:tcPr>
          <w:p w:rsidR="002147F5" w:rsidRPr="00784456" w:rsidRDefault="002147F5" w:rsidP="005C6F09">
            <w:pPr>
              <w:spacing w:line="0" w:lineRule="atLeast"/>
              <w:jc w:val="center"/>
              <w:rPr>
                <w:rFonts w:ascii="標楷體" w:eastAsia="標楷體" w:hAnsi="標楷體"/>
                <w:b/>
                <w:bCs/>
                <w:color w:val="000000" w:themeColor="text1"/>
                <w:sz w:val="40"/>
                <w:szCs w:val="40"/>
              </w:rPr>
            </w:pPr>
            <w:r w:rsidRPr="00784456">
              <w:rPr>
                <w:rFonts w:ascii="標楷體" w:eastAsia="標楷體" w:hAnsi="標楷體" w:hint="eastAsia"/>
                <w:b/>
                <w:bCs/>
                <w:color w:val="000000" w:themeColor="text1"/>
                <w:sz w:val="40"/>
                <w:szCs w:val="40"/>
              </w:rPr>
              <w:t>C</w:t>
            </w:r>
            <w:r>
              <w:rPr>
                <w:rFonts w:ascii="標楷體" w:eastAsia="標楷體" w:hAnsi="標楷體" w:hint="eastAsia"/>
                <w:b/>
                <w:bCs/>
                <w:color w:val="000000" w:themeColor="text1"/>
                <w:sz w:val="40"/>
                <w:szCs w:val="40"/>
              </w:rPr>
              <w:t xml:space="preserve"> </w:t>
            </w:r>
            <w:r w:rsidRPr="00784456">
              <w:rPr>
                <w:rFonts w:ascii="標楷體" w:eastAsia="標楷體" w:hAnsi="標楷體" w:hint="eastAsia"/>
                <w:b/>
                <w:bCs/>
                <w:color w:val="000000" w:themeColor="text1"/>
                <w:sz w:val="40"/>
                <w:szCs w:val="40"/>
              </w:rPr>
              <w:t>類</w:t>
            </w:r>
            <w:r>
              <w:rPr>
                <w:rFonts w:ascii="標楷體" w:eastAsia="標楷體" w:hAnsi="標楷體" w:hint="eastAsia"/>
                <w:b/>
                <w:bCs/>
                <w:color w:val="000000" w:themeColor="text1"/>
                <w:sz w:val="40"/>
                <w:szCs w:val="40"/>
              </w:rPr>
              <w:t xml:space="preserve"> </w:t>
            </w:r>
            <w:proofErr w:type="gramStart"/>
            <w:r w:rsidRPr="00784456">
              <w:rPr>
                <w:rFonts w:ascii="標楷體" w:eastAsia="標楷體" w:hAnsi="標楷體" w:hint="eastAsia"/>
                <w:b/>
                <w:color w:val="000000" w:themeColor="text1"/>
                <w:sz w:val="40"/>
                <w:szCs w:val="40"/>
              </w:rPr>
              <w:t>一</w:t>
            </w:r>
            <w:proofErr w:type="gramEnd"/>
            <w:r>
              <w:rPr>
                <w:rFonts w:ascii="標楷體" w:eastAsia="標楷體" w:hAnsi="標楷體" w:hint="eastAsia"/>
                <w:b/>
                <w:color w:val="000000" w:themeColor="text1"/>
                <w:sz w:val="40"/>
                <w:szCs w:val="40"/>
              </w:rPr>
              <w:t xml:space="preserve"> </w:t>
            </w:r>
            <w:proofErr w:type="gramStart"/>
            <w:r w:rsidRPr="00784456">
              <w:rPr>
                <w:rFonts w:ascii="標楷體" w:eastAsia="標楷體" w:hAnsi="標楷體" w:hint="eastAsia"/>
                <w:b/>
                <w:color w:val="000000" w:themeColor="text1"/>
                <w:sz w:val="40"/>
                <w:szCs w:val="40"/>
              </w:rPr>
              <w:t>覽</w:t>
            </w:r>
            <w:proofErr w:type="gramEnd"/>
            <w:r>
              <w:rPr>
                <w:rFonts w:ascii="標楷體" w:eastAsia="標楷體" w:hAnsi="標楷體" w:hint="eastAsia"/>
                <w:b/>
                <w:color w:val="000000" w:themeColor="text1"/>
                <w:sz w:val="40"/>
                <w:szCs w:val="40"/>
              </w:rPr>
              <w:t xml:space="preserve"> </w:t>
            </w:r>
            <w:r w:rsidRPr="00784456">
              <w:rPr>
                <w:rFonts w:ascii="標楷體" w:eastAsia="標楷體" w:hAnsi="標楷體" w:hint="eastAsia"/>
                <w:b/>
                <w:color w:val="000000" w:themeColor="text1"/>
                <w:sz w:val="40"/>
                <w:szCs w:val="40"/>
              </w:rPr>
              <w:t>表</w:t>
            </w:r>
          </w:p>
        </w:tc>
      </w:tr>
      <w:tr w:rsidR="002147F5" w:rsidRPr="00515B8D" w:rsidTr="005C6F09">
        <w:trPr>
          <w:trHeight w:val="20"/>
        </w:trPr>
        <w:tc>
          <w:tcPr>
            <w:tcW w:w="374" w:type="pct"/>
          </w:tcPr>
          <w:p w:rsidR="002147F5" w:rsidRPr="00515B8D" w:rsidRDefault="002147F5" w:rsidP="005C6F09">
            <w:pPr>
              <w:spacing w:line="0" w:lineRule="atLeast"/>
              <w:jc w:val="center"/>
              <w:rPr>
                <w:rFonts w:ascii="標楷體" w:eastAsia="標楷體" w:hAnsi="標楷體"/>
                <w:color w:val="000000" w:themeColor="text1"/>
                <w:sz w:val="28"/>
                <w:szCs w:val="28"/>
              </w:rPr>
            </w:pPr>
            <w:r w:rsidRPr="00515B8D">
              <w:rPr>
                <w:rFonts w:ascii="標楷體" w:eastAsia="標楷體" w:hAnsi="標楷體" w:hint="eastAsia"/>
                <w:color w:val="000000" w:themeColor="text1"/>
                <w:sz w:val="28"/>
                <w:szCs w:val="28"/>
              </w:rPr>
              <w:t>補助對象</w:t>
            </w:r>
          </w:p>
        </w:tc>
        <w:tc>
          <w:tcPr>
            <w:tcW w:w="594" w:type="pct"/>
          </w:tcPr>
          <w:p w:rsidR="002147F5" w:rsidRPr="00515B8D" w:rsidRDefault="002147F5" w:rsidP="005C6F09">
            <w:pPr>
              <w:spacing w:line="0" w:lineRule="atLeast"/>
              <w:jc w:val="center"/>
              <w:rPr>
                <w:rFonts w:ascii="標楷體" w:eastAsia="標楷體" w:hAnsi="標楷體"/>
                <w:color w:val="000000" w:themeColor="text1"/>
                <w:sz w:val="28"/>
                <w:szCs w:val="28"/>
              </w:rPr>
            </w:pPr>
            <w:r w:rsidRPr="00515B8D">
              <w:rPr>
                <w:rFonts w:ascii="標楷體" w:eastAsia="標楷體" w:hAnsi="標楷體" w:hint="eastAsia"/>
                <w:color w:val="000000" w:themeColor="text1"/>
                <w:sz w:val="28"/>
                <w:szCs w:val="28"/>
              </w:rPr>
              <w:t>補助項目</w:t>
            </w:r>
          </w:p>
        </w:tc>
        <w:tc>
          <w:tcPr>
            <w:tcW w:w="753" w:type="pct"/>
          </w:tcPr>
          <w:p w:rsidR="002147F5" w:rsidRPr="00515B8D" w:rsidRDefault="002147F5" w:rsidP="005C6F09">
            <w:pPr>
              <w:spacing w:line="0" w:lineRule="atLeast"/>
              <w:jc w:val="center"/>
              <w:rPr>
                <w:rFonts w:ascii="標楷體" w:eastAsia="標楷體" w:hAnsi="標楷體"/>
                <w:color w:val="000000" w:themeColor="text1"/>
                <w:sz w:val="28"/>
                <w:szCs w:val="28"/>
              </w:rPr>
            </w:pPr>
            <w:r w:rsidRPr="00515B8D">
              <w:rPr>
                <w:rFonts w:ascii="標楷體" w:eastAsia="標楷體" w:hAnsi="標楷體" w:hint="eastAsia"/>
                <w:color w:val="000000" w:themeColor="text1"/>
                <w:sz w:val="28"/>
                <w:szCs w:val="28"/>
              </w:rPr>
              <w:t>申請日期與程序</w:t>
            </w:r>
          </w:p>
        </w:tc>
        <w:tc>
          <w:tcPr>
            <w:tcW w:w="466" w:type="pct"/>
          </w:tcPr>
          <w:p w:rsidR="002147F5" w:rsidRPr="00515B8D" w:rsidRDefault="002147F5" w:rsidP="005C6F09">
            <w:pPr>
              <w:spacing w:line="0" w:lineRule="atLeast"/>
              <w:jc w:val="center"/>
              <w:rPr>
                <w:rFonts w:ascii="標楷體" w:eastAsia="標楷體" w:hAnsi="標楷體"/>
                <w:color w:val="000000" w:themeColor="text1"/>
                <w:sz w:val="28"/>
                <w:szCs w:val="28"/>
              </w:rPr>
            </w:pPr>
            <w:r w:rsidRPr="00515B8D">
              <w:rPr>
                <w:rFonts w:ascii="標楷體" w:eastAsia="標楷體" w:hAnsi="標楷體" w:hint="eastAsia"/>
                <w:color w:val="000000" w:themeColor="text1"/>
                <w:sz w:val="28"/>
                <w:szCs w:val="28"/>
              </w:rPr>
              <w:t>補助經費原則</w:t>
            </w:r>
          </w:p>
        </w:tc>
        <w:tc>
          <w:tcPr>
            <w:tcW w:w="836" w:type="pct"/>
          </w:tcPr>
          <w:p w:rsidR="002147F5" w:rsidRPr="00515B8D" w:rsidRDefault="002147F5" w:rsidP="005C6F09">
            <w:pPr>
              <w:spacing w:line="0" w:lineRule="atLeast"/>
              <w:jc w:val="center"/>
              <w:rPr>
                <w:rFonts w:ascii="標楷體" w:eastAsia="標楷體" w:hAnsi="標楷體"/>
                <w:color w:val="000000" w:themeColor="text1"/>
                <w:sz w:val="28"/>
                <w:szCs w:val="28"/>
              </w:rPr>
            </w:pPr>
            <w:r w:rsidRPr="00515B8D">
              <w:rPr>
                <w:rFonts w:ascii="標楷體" w:eastAsia="標楷體" w:hAnsi="標楷體" w:hint="eastAsia"/>
                <w:color w:val="000000" w:themeColor="text1"/>
                <w:sz w:val="28"/>
                <w:szCs w:val="28"/>
              </w:rPr>
              <w:t>審核方式</w:t>
            </w:r>
          </w:p>
        </w:tc>
        <w:tc>
          <w:tcPr>
            <w:tcW w:w="976" w:type="pct"/>
          </w:tcPr>
          <w:p w:rsidR="002147F5" w:rsidRPr="00515B8D" w:rsidRDefault="002147F5" w:rsidP="005C6F09">
            <w:pPr>
              <w:spacing w:line="0" w:lineRule="atLeast"/>
              <w:jc w:val="center"/>
              <w:rPr>
                <w:rFonts w:ascii="標楷體" w:eastAsia="標楷體" w:hAnsi="標楷體"/>
                <w:color w:val="000000" w:themeColor="text1"/>
                <w:sz w:val="28"/>
                <w:szCs w:val="28"/>
              </w:rPr>
            </w:pPr>
            <w:r w:rsidRPr="00515B8D">
              <w:rPr>
                <w:rFonts w:ascii="標楷體" w:eastAsia="標楷體" w:hAnsi="標楷體" w:hint="eastAsia"/>
                <w:color w:val="000000" w:themeColor="text1"/>
                <w:sz w:val="28"/>
                <w:szCs w:val="28"/>
              </w:rPr>
              <w:t>撥款方式</w:t>
            </w:r>
          </w:p>
        </w:tc>
        <w:tc>
          <w:tcPr>
            <w:tcW w:w="563" w:type="pct"/>
          </w:tcPr>
          <w:p w:rsidR="002147F5" w:rsidRPr="00515B8D" w:rsidRDefault="002147F5" w:rsidP="005C6F09">
            <w:pPr>
              <w:spacing w:line="0" w:lineRule="atLeast"/>
              <w:jc w:val="center"/>
              <w:rPr>
                <w:rFonts w:ascii="標楷體" w:eastAsia="標楷體" w:hAnsi="標楷體"/>
                <w:color w:val="000000" w:themeColor="text1"/>
                <w:sz w:val="28"/>
                <w:szCs w:val="28"/>
              </w:rPr>
            </w:pPr>
            <w:r w:rsidRPr="00515B8D">
              <w:rPr>
                <w:rFonts w:ascii="標楷體" w:eastAsia="標楷體" w:hAnsi="標楷體" w:hint="eastAsia"/>
                <w:color w:val="000000" w:themeColor="text1"/>
                <w:sz w:val="28"/>
                <w:szCs w:val="28"/>
              </w:rPr>
              <w:t>其他應注意事項</w:t>
            </w:r>
          </w:p>
        </w:tc>
        <w:tc>
          <w:tcPr>
            <w:tcW w:w="438" w:type="pct"/>
          </w:tcPr>
          <w:p w:rsidR="002147F5" w:rsidRPr="00192804" w:rsidRDefault="002147F5" w:rsidP="005C6F09">
            <w:pPr>
              <w:spacing w:line="0" w:lineRule="atLeast"/>
              <w:jc w:val="center"/>
              <w:rPr>
                <w:rFonts w:ascii="標楷體" w:eastAsia="標楷體" w:hAnsi="標楷體"/>
                <w:sz w:val="28"/>
                <w:szCs w:val="28"/>
                <w:u w:val="single"/>
              </w:rPr>
            </w:pPr>
            <w:r w:rsidRPr="00192804">
              <w:rPr>
                <w:rFonts w:ascii="標楷體" w:eastAsia="標楷體" w:hAnsi="標楷體" w:hint="eastAsia"/>
                <w:sz w:val="28"/>
                <w:szCs w:val="28"/>
                <w:u w:val="single"/>
              </w:rPr>
              <w:t>考評項目</w:t>
            </w:r>
          </w:p>
        </w:tc>
      </w:tr>
      <w:tr w:rsidR="002147F5" w:rsidRPr="00515B8D" w:rsidTr="005C6F09">
        <w:trPr>
          <w:trHeight w:val="20"/>
        </w:trPr>
        <w:tc>
          <w:tcPr>
            <w:tcW w:w="374" w:type="pct"/>
          </w:tcPr>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一、直轄市、縣(市)政府</w:t>
            </w:r>
          </w:p>
        </w:tc>
        <w:tc>
          <w:tcPr>
            <w:tcW w:w="594" w:type="pct"/>
          </w:tcPr>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一、無形文化資產及文化資產保存技術基礎普查、調查研究。</w:t>
            </w:r>
          </w:p>
          <w:p w:rsidR="002147F5" w:rsidRPr="007600F7" w:rsidRDefault="002147F5" w:rsidP="005C6F09">
            <w:pPr>
              <w:spacing w:line="0" w:lineRule="atLeast"/>
              <w:ind w:left="440" w:hangingChars="200" w:hanging="440"/>
              <w:jc w:val="both"/>
              <w:rPr>
                <w:rFonts w:ascii="標楷體" w:eastAsia="標楷體" w:hAnsi="標楷體"/>
                <w:bCs/>
                <w:color w:val="000000" w:themeColor="text1"/>
                <w:sz w:val="22"/>
                <w:szCs w:val="22"/>
              </w:rPr>
            </w:pPr>
            <w:r w:rsidRPr="007600F7">
              <w:rPr>
                <w:rFonts w:ascii="標楷體" w:eastAsia="標楷體" w:hAnsi="標楷體" w:hint="eastAsia"/>
                <w:color w:val="000000" w:themeColor="text1"/>
                <w:sz w:val="22"/>
                <w:szCs w:val="22"/>
              </w:rPr>
              <w:t>二、無形文化資產保存維護與推廣</w:t>
            </w:r>
            <w:r w:rsidRPr="007600F7">
              <w:rPr>
                <w:rFonts w:ascii="標楷體" w:eastAsia="標楷體" w:hAnsi="標楷體" w:hint="eastAsia"/>
                <w:bCs/>
                <w:color w:val="000000" w:themeColor="text1"/>
                <w:sz w:val="22"/>
                <w:szCs w:val="22"/>
              </w:rPr>
              <w:t>(包含文物保存維護設備、文物展示設備、文物修繕等資本門補助項目)。</w:t>
            </w:r>
          </w:p>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r w:rsidRPr="007600F7">
              <w:rPr>
                <w:rFonts w:ascii="標楷體" w:eastAsia="標楷體" w:hAnsi="標楷體" w:hint="eastAsia"/>
                <w:bCs/>
                <w:color w:val="000000" w:themeColor="text1"/>
                <w:sz w:val="22"/>
                <w:szCs w:val="22"/>
              </w:rPr>
              <w:t>三、文化資產保存技術保存紀錄、傳習、出版、活化、學術研討。</w:t>
            </w:r>
          </w:p>
          <w:p w:rsidR="002147F5" w:rsidRPr="007600F7" w:rsidRDefault="002147F5" w:rsidP="005C6F09">
            <w:pPr>
              <w:spacing w:line="0" w:lineRule="atLeast"/>
              <w:ind w:left="440" w:hangingChars="200" w:hanging="440"/>
              <w:jc w:val="both"/>
              <w:rPr>
                <w:rFonts w:ascii="標楷體" w:eastAsia="標楷體" w:hAnsi="標楷體"/>
                <w:bCs/>
                <w:color w:val="000000" w:themeColor="text1"/>
                <w:sz w:val="22"/>
                <w:szCs w:val="22"/>
              </w:rPr>
            </w:pPr>
            <w:r w:rsidRPr="007600F7">
              <w:rPr>
                <w:rFonts w:ascii="標楷體" w:eastAsia="標楷體" w:hAnsi="標楷體" w:hint="eastAsia"/>
                <w:color w:val="000000" w:themeColor="text1"/>
                <w:sz w:val="22"/>
                <w:szCs w:val="22"/>
              </w:rPr>
              <w:t>四、</w:t>
            </w:r>
            <w:r w:rsidRPr="007600F7">
              <w:rPr>
                <w:rFonts w:ascii="標楷體" w:eastAsia="標楷體" w:hAnsi="標楷體" w:hint="eastAsia"/>
                <w:bCs/>
                <w:color w:val="000000" w:themeColor="text1"/>
                <w:sz w:val="22"/>
                <w:szCs w:val="22"/>
              </w:rPr>
              <w:t>無形文化資產或文化資產保存技術相關之文化場域及設備改善計畫(本項為資本門補助，為文化場域之設施及設備改善，包括友善環境提升，如公共安全空間、無障礙空間、環保節能、景觀改善、雙語導</w:t>
            </w:r>
            <w:proofErr w:type="gramStart"/>
            <w:r w:rsidRPr="007600F7">
              <w:rPr>
                <w:rFonts w:ascii="標楷體" w:eastAsia="標楷體" w:hAnsi="標楷體" w:hint="eastAsia"/>
                <w:bCs/>
                <w:color w:val="000000" w:themeColor="text1"/>
                <w:sz w:val="22"/>
                <w:szCs w:val="22"/>
              </w:rPr>
              <w:t>覽</w:t>
            </w:r>
            <w:proofErr w:type="gramEnd"/>
            <w:r w:rsidRPr="007600F7">
              <w:rPr>
                <w:rFonts w:ascii="標楷體" w:eastAsia="標楷體" w:hAnsi="標楷體" w:hint="eastAsia"/>
                <w:bCs/>
                <w:color w:val="000000" w:themeColor="text1"/>
                <w:sz w:val="22"/>
                <w:szCs w:val="22"/>
              </w:rPr>
              <w:t>標示、館舍修繕及規劃設計等。不補助：網站建置費、土地取得(含租賃)、建物新(興)建費用、常態美化環境工程、館藏文物購置及辦公室庶務性設備費用。)</w:t>
            </w:r>
          </w:p>
          <w:p w:rsidR="002147F5" w:rsidRPr="007600F7" w:rsidRDefault="002147F5" w:rsidP="005C6F09">
            <w:pPr>
              <w:spacing w:line="0" w:lineRule="atLeast"/>
              <w:jc w:val="both"/>
              <w:rPr>
                <w:rFonts w:ascii="標楷體" w:eastAsia="標楷體" w:hAnsi="標楷體"/>
                <w:color w:val="000000" w:themeColor="text1"/>
                <w:sz w:val="22"/>
                <w:szCs w:val="22"/>
              </w:rPr>
            </w:pPr>
          </w:p>
        </w:tc>
        <w:tc>
          <w:tcPr>
            <w:tcW w:w="753" w:type="pct"/>
            <w:vMerge w:val="restart"/>
          </w:tcPr>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一、直轄市、縣（市）政府得</w:t>
            </w:r>
            <w:proofErr w:type="gramStart"/>
            <w:r w:rsidRPr="007600F7">
              <w:rPr>
                <w:rFonts w:ascii="標楷體" w:eastAsia="標楷體" w:hAnsi="標楷體" w:hint="eastAsia"/>
                <w:color w:val="000000" w:themeColor="text1"/>
                <w:sz w:val="22"/>
                <w:szCs w:val="22"/>
              </w:rPr>
              <w:t>依前欄規範</w:t>
            </w:r>
            <w:proofErr w:type="gramEnd"/>
            <w:r w:rsidRPr="007600F7">
              <w:rPr>
                <w:rFonts w:ascii="標楷體" w:eastAsia="標楷體" w:hAnsi="標楷體" w:hint="eastAsia"/>
                <w:color w:val="000000" w:themeColor="text1"/>
                <w:sz w:val="22"/>
                <w:szCs w:val="22"/>
              </w:rPr>
              <w:t>類別，並進行初審後，提出相關計畫申請。</w:t>
            </w:r>
          </w:p>
          <w:p w:rsidR="002147F5" w:rsidRPr="007600F7" w:rsidRDefault="002147F5" w:rsidP="005C6F09">
            <w:pPr>
              <w:spacing w:line="0" w:lineRule="atLeast"/>
              <w:ind w:left="418" w:hangingChars="190" w:hanging="418"/>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二、經認定之保存者</w:t>
            </w:r>
            <w:r w:rsidRPr="007600F7">
              <w:rPr>
                <w:rFonts w:ascii="標楷體" w:eastAsia="標楷體" w:hAnsi="標楷體"/>
                <w:color w:val="000000" w:themeColor="text1"/>
                <w:sz w:val="22"/>
                <w:szCs w:val="22"/>
              </w:rPr>
              <w:t>(</w:t>
            </w:r>
            <w:r w:rsidRPr="007600F7">
              <w:rPr>
                <w:rFonts w:ascii="標楷體" w:eastAsia="標楷體" w:hAnsi="標楷體" w:hint="eastAsia"/>
                <w:color w:val="000000" w:themeColor="text1"/>
                <w:sz w:val="22"/>
                <w:szCs w:val="22"/>
              </w:rPr>
              <w:t>個人、團體</w:t>
            </w:r>
            <w:r w:rsidRPr="007600F7">
              <w:rPr>
                <w:rFonts w:ascii="標楷體" w:eastAsia="標楷體" w:hAnsi="標楷體"/>
                <w:color w:val="000000" w:themeColor="text1"/>
                <w:sz w:val="22"/>
                <w:szCs w:val="22"/>
              </w:rPr>
              <w:t>)</w:t>
            </w:r>
            <w:r w:rsidRPr="007600F7">
              <w:rPr>
                <w:rFonts w:ascii="標楷體" w:eastAsia="標楷體" w:hAnsi="標楷體" w:hint="eastAsia"/>
                <w:color w:val="000000" w:themeColor="text1"/>
                <w:sz w:val="22"/>
                <w:szCs w:val="22"/>
              </w:rPr>
              <w:t>，或經前述保存者</w:t>
            </w:r>
            <w:r w:rsidRPr="007600F7">
              <w:rPr>
                <w:rFonts w:ascii="標楷體" w:eastAsia="標楷體" w:hAnsi="標楷體"/>
                <w:color w:val="000000" w:themeColor="text1"/>
                <w:sz w:val="22"/>
                <w:szCs w:val="22"/>
              </w:rPr>
              <w:t>(</w:t>
            </w:r>
            <w:r w:rsidRPr="007600F7">
              <w:rPr>
                <w:rFonts w:ascii="標楷體" w:eastAsia="標楷體" w:hAnsi="標楷體" w:hint="eastAsia"/>
                <w:color w:val="000000" w:themeColor="text1"/>
                <w:sz w:val="22"/>
                <w:szCs w:val="22"/>
              </w:rPr>
              <w:t>個人、團體</w:t>
            </w:r>
            <w:r w:rsidRPr="007600F7">
              <w:rPr>
                <w:rFonts w:ascii="標楷體" w:eastAsia="標楷體" w:hAnsi="標楷體"/>
                <w:color w:val="000000" w:themeColor="text1"/>
                <w:sz w:val="22"/>
                <w:szCs w:val="22"/>
              </w:rPr>
              <w:t>)</w:t>
            </w:r>
            <w:r w:rsidRPr="007600F7">
              <w:rPr>
                <w:rFonts w:ascii="標楷體" w:eastAsia="標楷體" w:hAnsi="標楷體" w:hint="eastAsia"/>
                <w:color w:val="000000" w:themeColor="text1"/>
                <w:sz w:val="22"/>
                <w:szCs w:val="22"/>
              </w:rPr>
              <w:t>委託之公司、民間團體、學校，</w:t>
            </w:r>
            <w:proofErr w:type="gramStart"/>
            <w:r w:rsidRPr="007600F7">
              <w:rPr>
                <w:rFonts w:ascii="標楷體" w:eastAsia="標楷體" w:hAnsi="標楷體" w:hint="eastAsia"/>
                <w:color w:val="000000" w:themeColor="text1"/>
                <w:sz w:val="22"/>
                <w:szCs w:val="22"/>
              </w:rPr>
              <w:t>申請前欄規範</w:t>
            </w:r>
            <w:proofErr w:type="gramEnd"/>
            <w:r w:rsidRPr="007600F7">
              <w:rPr>
                <w:rFonts w:ascii="標楷體" w:eastAsia="標楷體" w:hAnsi="標楷體" w:hint="eastAsia"/>
                <w:color w:val="000000" w:themeColor="text1"/>
                <w:sz w:val="22"/>
                <w:szCs w:val="22"/>
              </w:rPr>
              <w:t>類別之計畫，應經由直轄市、縣</w:t>
            </w:r>
            <w:r w:rsidRPr="007600F7">
              <w:rPr>
                <w:rFonts w:ascii="標楷體" w:eastAsia="標楷體" w:hAnsi="標楷體"/>
                <w:color w:val="000000" w:themeColor="text1"/>
                <w:sz w:val="22"/>
                <w:szCs w:val="22"/>
              </w:rPr>
              <w:t>(</w:t>
            </w:r>
            <w:r w:rsidRPr="007600F7">
              <w:rPr>
                <w:rFonts w:ascii="標楷體" w:eastAsia="標楷體" w:hAnsi="標楷體" w:hint="eastAsia"/>
                <w:color w:val="000000" w:themeColor="text1"/>
                <w:sz w:val="22"/>
                <w:szCs w:val="22"/>
              </w:rPr>
              <w:t>市</w:t>
            </w:r>
            <w:r w:rsidRPr="007600F7">
              <w:rPr>
                <w:rFonts w:ascii="標楷體" w:eastAsia="標楷體" w:hAnsi="標楷體"/>
                <w:color w:val="000000" w:themeColor="text1"/>
                <w:sz w:val="22"/>
                <w:szCs w:val="22"/>
              </w:rPr>
              <w:t>)</w:t>
            </w:r>
            <w:r w:rsidRPr="007600F7">
              <w:rPr>
                <w:rFonts w:ascii="標楷體" w:eastAsia="標楷體" w:hAnsi="標楷體" w:hint="eastAsia"/>
                <w:color w:val="000000" w:themeColor="text1"/>
                <w:sz w:val="22"/>
                <w:szCs w:val="22"/>
              </w:rPr>
              <w:t>政府提送申請計畫並填列地方配合款預算，完成初審後，提送本局</w:t>
            </w:r>
            <w:proofErr w:type="gramStart"/>
            <w:r w:rsidRPr="007600F7">
              <w:rPr>
                <w:rFonts w:ascii="標楷體" w:eastAsia="標楷體" w:hAnsi="標楷體" w:hint="eastAsia"/>
                <w:color w:val="000000" w:themeColor="text1"/>
                <w:sz w:val="22"/>
                <w:szCs w:val="22"/>
              </w:rPr>
              <w:t>複</w:t>
            </w:r>
            <w:proofErr w:type="gramEnd"/>
            <w:r w:rsidRPr="007600F7">
              <w:rPr>
                <w:rFonts w:ascii="標楷體" w:eastAsia="標楷體" w:hAnsi="標楷體" w:hint="eastAsia"/>
                <w:color w:val="000000" w:themeColor="text1"/>
                <w:sz w:val="22"/>
                <w:szCs w:val="22"/>
              </w:rPr>
              <w:t>審。本局將依據地方配合款編列額度作為核定補助之參考。</w:t>
            </w:r>
          </w:p>
          <w:p w:rsidR="002147F5" w:rsidRPr="007600F7" w:rsidRDefault="002147F5" w:rsidP="005C6F09">
            <w:pPr>
              <w:spacing w:line="0" w:lineRule="atLeast"/>
              <w:ind w:left="418" w:hangingChars="190" w:hanging="418"/>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三、重要傳統表演藝術、重要傳統工藝、重要口述傳統、重要傳統知識與實踐之傳習藝生，或經其委託之公司、民間團體、學校，得</w:t>
            </w:r>
            <w:proofErr w:type="gramStart"/>
            <w:r w:rsidRPr="007600F7">
              <w:rPr>
                <w:rFonts w:ascii="標楷體" w:eastAsia="標楷體" w:hAnsi="標楷體" w:hint="eastAsia"/>
                <w:color w:val="000000" w:themeColor="text1"/>
                <w:sz w:val="22"/>
                <w:szCs w:val="22"/>
              </w:rPr>
              <w:t>依前欄規範</w:t>
            </w:r>
            <w:proofErr w:type="gramEnd"/>
            <w:r w:rsidRPr="007600F7">
              <w:rPr>
                <w:rFonts w:ascii="標楷體" w:eastAsia="標楷體" w:hAnsi="標楷體" w:hint="eastAsia"/>
                <w:color w:val="000000" w:themeColor="text1"/>
                <w:sz w:val="22"/>
                <w:szCs w:val="22"/>
              </w:rPr>
              <w:t>類別，由直轄市、縣（市）政府辦理初審，填寫初審表後，送本局</w:t>
            </w:r>
            <w:proofErr w:type="gramStart"/>
            <w:r w:rsidRPr="007600F7">
              <w:rPr>
                <w:rFonts w:ascii="標楷體" w:eastAsia="標楷體" w:hAnsi="標楷體" w:hint="eastAsia"/>
                <w:color w:val="000000" w:themeColor="text1"/>
                <w:sz w:val="22"/>
                <w:szCs w:val="22"/>
              </w:rPr>
              <w:t>複</w:t>
            </w:r>
            <w:proofErr w:type="gramEnd"/>
            <w:r w:rsidRPr="007600F7">
              <w:rPr>
                <w:rFonts w:ascii="標楷體" w:eastAsia="標楷體" w:hAnsi="標楷體" w:hint="eastAsia"/>
                <w:color w:val="000000" w:themeColor="text1"/>
                <w:sz w:val="22"/>
                <w:szCs w:val="22"/>
              </w:rPr>
              <w:t>審。</w:t>
            </w:r>
          </w:p>
          <w:p w:rsidR="002147F5" w:rsidRPr="007600F7" w:rsidRDefault="002147F5" w:rsidP="005C6F09">
            <w:pPr>
              <w:spacing w:line="0" w:lineRule="atLeast"/>
              <w:ind w:left="418" w:hangingChars="190" w:hanging="418"/>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四、中央政府機關(構)及其附屬機關(構)、國家其他公法人、中央機關(構)所屬公營事業、國立學校得</w:t>
            </w:r>
            <w:proofErr w:type="gramStart"/>
            <w:r w:rsidRPr="007600F7">
              <w:rPr>
                <w:rFonts w:ascii="標楷體" w:eastAsia="標楷體" w:hAnsi="標楷體" w:hint="eastAsia"/>
                <w:color w:val="000000" w:themeColor="text1"/>
                <w:sz w:val="22"/>
                <w:szCs w:val="22"/>
              </w:rPr>
              <w:t>依前欄規範</w:t>
            </w:r>
            <w:proofErr w:type="gramEnd"/>
            <w:r w:rsidRPr="007600F7">
              <w:rPr>
                <w:rFonts w:ascii="標楷體" w:eastAsia="標楷體" w:hAnsi="標楷體" w:hint="eastAsia"/>
                <w:color w:val="000000" w:themeColor="text1"/>
                <w:sz w:val="22"/>
                <w:szCs w:val="22"/>
              </w:rPr>
              <w:t>類別，並進行初審後，提出相關計畫申請。</w:t>
            </w:r>
          </w:p>
          <w:p w:rsidR="002147F5" w:rsidRPr="007600F7" w:rsidRDefault="002147F5" w:rsidP="005C6F09">
            <w:pPr>
              <w:spacing w:line="0" w:lineRule="atLeast"/>
              <w:ind w:left="418" w:hangingChars="190" w:hanging="418"/>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五、請依計畫封面、計畫參考格式及相關文件（參照本局官網附件）填報計畫及經費表，函送報告書1式15份向本局申請。</w:t>
            </w:r>
          </w:p>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六、申請截止日期：</w:t>
            </w:r>
          </w:p>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w:t>
            </w:r>
            <w:proofErr w:type="gramStart"/>
            <w:r w:rsidRPr="007600F7">
              <w:rPr>
                <w:rFonts w:ascii="標楷體" w:eastAsia="標楷體" w:hAnsi="標楷體" w:hint="eastAsia"/>
                <w:color w:val="000000" w:themeColor="text1"/>
                <w:sz w:val="22"/>
                <w:szCs w:val="22"/>
              </w:rPr>
              <w:t>一</w:t>
            </w:r>
            <w:proofErr w:type="gramEnd"/>
            <w:r w:rsidRPr="007600F7">
              <w:rPr>
                <w:rFonts w:ascii="標楷體" w:eastAsia="標楷體" w:hAnsi="標楷體" w:hint="eastAsia"/>
                <w:color w:val="000000" w:themeColor="text1"/>
                <w:sz w:val="22"/>
                <w:szCs w:val="22"/>
              </w:rPr>
              <w:t>)直轄市、縣(市)政府原則於每年5月底前提出下年度計畫。</w:t>
            </w:r>
          </w:p>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(二)計畫內容對文化資產</w:t>
            </w:r>
            <w:r w:rsidRPr="007600F7">
              <w:rPr>
                <w:rFonts w:ascii="標楷體" w:eastAsia="標楷體" w:hAnsi="標楷體" w:cs="新細明體" w:hint="eastAsia"/>
                <w:color w:val="000000" w:themeColor="text1"/>
                <w:kern w:val="0"/>
                <w:sz w:val="22"/>
                <w:szCs w:val="22"/>
              </w:rPr>
              <w:t>具重大助益或因應政策、時效性與特殊性、配合中央主管機關與本局推動文化資產保存、活化及再利用等施政計畫需求者，得依程序提出專案申請，經本局首長核可後補助之。</w:t>
            </w:r>
          </w:p>
          <w:p w:rsidR="002147F5" w:rsidRPr="007600F7" w:rsidRDefault="002147F5" w:rsidP="005C6F09">
            <w:pPr>
              <w:spacing w:line="0" w:lineRule="atLeast"/>
              <w:jc w:val="both"/>
              <w:rPr>
                <w:rFonts w:ascii="標楷體" w:eastAsia="標楷體" w:hAnsi="標楷體"/>
                <w:color w:val="000000" w:themeColor="text1"/>
                <w:sz w:val="22"/>
                <w:szCs w:val="22"/>
              </w:rPr>
            </w:pPr>
          </w:p>
          <w:p w:rsidR="002147F5" w:rsidRPr="007600F7" w:rsidRDefault="002147F5" w:rsidP="005C6F09">
            <w:pPr>
              <w:spacing w:line="0" w:lineRule="atLeast"/>
              <w:ind w:leftChars="-12" w:left="303" w:hangingChars="151" w:hanging="332"/>
              <w:jc w:val="both"/>
              <w:rPr>
                <w:rFonts w:ascii="標楷體" w:eastAsia="標楷體" w:hAnsi="標楷體"/>
                <w:color w:val="000000" w:themeColor="text1"/>
                <w:sz w:val="22"/>
                <w:szCs w:val="22"/>
              </w:rPr>
            </w:pPr>
          </w:p>
        </w:tc>
        <w:tc>
          <w:tcPr>
            <w:tcW w:w="466" w:type="pct"/>
            <w:shd w:val="clear" w:color="auto" w:fill="auto"/>
          </w:tcPr>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一、直轄市及縣(市)政府財力狀況屬第1級者：最高</w:t>
            </w:r>
            <w:proofErr w:type="gramStart"/>
            <w:r w:rsidRPr="007600F7">
              <w:rPr>
                <w:rFonts w:ascii="標楷體" w:eastAsia="標楷體" w:hAnsi="標楷體" w:hint="eastAsia"/>
                <w:color w:val="000000" w:themeColor="text1"/>
                <w:sz w:val="22"/>
                <w:szCs w:val="22"/>
              </w:rPr>
              <w:t>不</w:t>
            </w:r>
            <w:proofErr w:type="gramEnd"/>
            <w:r w:rsidRPr="007600F7">
              <w:rPr>
                <w:rFonts w:ascii="標楷體" w:eastAsia="標楷體" w:hAnsi="標楷體" w:hint="eastAsia"/>
                <w:color w:val="000000" w:themeColor="text1"/>
                <w:sz w:val="22"/>
                <w:szCs w:val="22"/>
              </w:rPr>
              <w:t>逾計畫經費50%為原則。</w:t>
            </w:r>
          </w:p>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二、直轄市及縣(市)政府財力狀況屬第2級者：最高</w:t>
            </w:r>
            <w:proofErr w:type="gramStart"/>
            <w:r w:rsidRPr="007600F7">
              <w:rPr>
                <w:rFonts w:ascii="標楷體" w:eastAsia="標楷體" w:hAnsi="標楷體" w:hint="eastAsia"/>
                <w:color w:val="000000" w:themeColor="text1"/>
                <w:sz w:val="22"/>
                <w:szCs w:val="22"/>
              </w:rPr>
              <w:t>不</w:t>
            </w:r>
            <w:proofErr w:type="gramEnd"/>
            <w:r w:rsidRPr="007600F7">
              <w:rPr>
                <w:rFonts w:ascii="標楷體" w:eastAsia="標楷體" w:hAnsi="標楷體" w:hint="eastAsia"/>
                <w:color w:val="000000" w:themeColor="text1"/>
                <w:sz w:val="22"/>
                <w:szCs w:val="22"/>
              </w:rPr>
              <w:t>逾計畫經費70%為原則。</w:t>
            </w:r>
          </w:p>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三、直轄市及縣(市)政府財力狀況屬第3級者：最高</w:t>
            </w:r>
            <w:proofErr w:type="gramStart"/>
            <w:r w:rsidRPr="007600F7">
              <w:rPr>
                <w:rFonts w:ascii="標楷體" w:eastAsia="標楷體" w:hAnsi="標楷體" w:hint="eastAsia"/>
                <w:color w:val="000000" w:themeColor="text1"/>
                <w:sz w:val="22"/>
                <w:szCs w:val="22"/>
              </w:rPr>
              <w:t>不</w:t>
            </w:r>
            <w:proofErr w:type="gramEnd"/>
            <w:r w:rsidRPr="007600F7">
              <w:rPr>
                <w:rFonts w:ascii="標楷體" w:eastAsia="標楷體" w:hAnsi="標楷體" w:hint="eastAsia"/>
                <w:color w:val="000000" w:themeColor="text1"/>
                <w:sz w:val="22"/>
                <w:szCs w:val="22"/>
              </w:rPr>
              <w:t>逾計畫經費80%為原則。</w:t>
            </w:r>
          </w:p>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四、直轄市及縣(市)政府財力狀況屬第4級者：最高</w:t>
            </w:r>
            <w:proofErr w:type="gramStart"/>
            <w:r w:rsidRPr="007600F7">
              <w:rPr>
                <w:rFonts w:ascii="標楷體" w:eastAsia="標楷體" w:hAnsi="標楷體" w:hint="eastAsia"/>
                <w:color w:val="000000" w:themeColor="text1"/>
                <w:sz w:val="22"/>
                <w:szCs w:val="22"/>
              </w:rPr>
              <w:t>不</w:t>
            </w:r>
            <w:proofErr w:type="gramEnd"/>
            <w:r w:rsidRPr="007600F7">
              <w:rPr>
                <w:rFonts w:ascii="標楷體" w:eastAsia="標楷體" w:hAnsi="標楷體" w:hint="eastAsia"/>
                <w:color w:val="000000" w:themeColor="text1"/>
                <w:sz w:val="22"/>
                <w:szCs w:val="22"/>
              </w:rPr>
              <w:t>逾計畫經費85%為原則。</w:t>
            </w:r>
          </w:p>
          <w:p w:rsidR="002147F5" w:rsidRPr="007600F7" w:rsidRDefault="002147F5" w:rsidP="005C6F09">
            <w:pPr>
              <w:spacing w:line="0" w:lineRule="atLeast"/>
              <w:ind w:left="440" w:hangingChars="200" w:hanging="440"/>
              <w:jc w:val="both"/>
              <w:rPr>
                <w:rFonts w:ascii="標楷體" w:eastAsia="標楷體" w:hAnsi="標楷體"/>
                <w:bCs/>
                <w:color w:val="000000" w:themeColor="text1"/>
                <w:sz w:val="22"/>
                <w:szCs w:val="22"/>
              </w:rPr>
            </w:pPr>
            <w:r w:rsidRPr="007600F7">
              <w:rPr>
                <w:rFonts w:ascii="標楷體" w:eastAsia="標楷體" w:hAnsi="標楷體" w:hint="eastAsia"/>
                <w:color w:val="000000" w:themeColor="text1"/>
                <w:sz w:val="22"/>
                <w:szCs w:val="22"/>
              </w:rPr>
              <w:t>五、直轄市及縣(市)政府財力狀況屬第5級者：最高</w:t>
            </w:r>
            <w:proofErr w:type="gramStart"/>
            <w:r w:rsidRPr="007600F7">
              <w:rPr>
                <w:rFonts w:ascii="標楷體" w:eastAsia="標楷體" w:hAnsi="標楷體" w:hint="eastAsia"/>
                <w:color w:val="000000" w:themeColor="text1"/>
                <w:sz w:val="22"/>
                <w:szCs w:val="22"/>
              </w:rPr>
              <w:t>不</w:t>
            </w:r>
            <w:proofErr w:type="gramEnd"/>
            <w:r w:rsidRPr="007600F7">
              <w:rPr>
                <w:rFonts w:ascii="標楷體" w:eastAsia="標楷體" w:hAnsi="標楷體" w:hint="eastAsia"/>
                <w:color w:val="000000" w:themeColor="text1"/>
                <w:sz w:val="22"/>
                <w:szCs w:val="22"/>
              </w:rPr>
              <w:t>逾計畫經費90%為原則。</w:t>
            </w:r>
          </w:p>
        </w:tc>
        <w:tc>
          <w:tcPr>
            <w:tcW w:w="836" w:type="pct"/>
            <w:vMerge w:val="restart"/>
            <w:shd w:val="clear" w:color="auto" w:fill="auto"/>
          </w:tcPr>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一、初審：</w:t>
            </w:r>
          </w:p>
          <w:p w:rsidR="002147F5" w:rsidRPr="007600F7" w:rsidRDefault="002147F5" w:rsidP="005C6F09">
            <w:pPr>
              <w:spacing w:line="0" w:lineRule="atLeast"/>
              <w:ind w:leftChars="100" w:left="68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w:t>
            </w:r>
            <w:proofErr w:type="gramStart"/>
            <w:r w:rsidRPr="007600F7">
              <w:rPr>
                <w:rFonts w:ascii="標楷體" w:eastAsia="標楷體" w:hAnsi="標楷體" w:hint="eastAsia"/>
                <w:color w:val="000000" w:themeColor="text1"/>
                <w:sz w:val="22"/>
                <w:szCs w:val="22"/>
              </w:rPr>
              <w:t>一</w:t>
            </w:r>
            <w:proofErr w:type="gramEnd"/>
            <w:r w:rsidRPr="007600F7">
              <w:rPr>
                <w:rFonts w:ascii="標楷體" w:eastAsia="標楷體" w:hAnsi="標楷體" w:hint="eastAsia"/>
                <w:color w:val="000000" w:themeColor="text1"/>
                <w:sz w:val="22"/>
                <w:szCs w:val="22"/>
              </w:rPr>
              <w:t>)直轄市及縣(市)政府送本局</w:t>
            </w:r>
            <w:proofErr w:type="gramStart"/>
            <w:r w:rsidRPr="007600F7">
              <w:rPr>
                <w:rFonts w:ascii="標楷體" w:eastAsia="標楷體" w:hAnsi="標楷體" w:hint="eastAsia"/>
                <w:color w:val="000000" w:themeColor="text1"/>
                <w:sz w:val="22"/>
                <w:szCs w:val="22"/>
              </w:rPr>
              <w:t>複</w:t>
            </w:r>
            <w:proofErr w:type="gramEnd"/>
            <w:r w:rsidRPr="007600F7">
              <w:rPr>
                <w:rFonts w:ascii="標楷體" w:eastAsia="標楷體" w:hAnsi="標楷體" w:hint="eastAsia"/>
                <w:color w:val="000000" w:themeColor="text1"/>
                <w:sz w:val="22"/>
                <w:szCs w:val="22"/>
              </w:rPr>
              <w:t>審之案件，應排列優先順序。</w:t>
            </w:r>
          </w:p>
          <w:p w:rsidR="002147F5" w:rsidRPr="007600F7" w:rsidRDefault="002147F5" w:rsidP="005C6F09">
            <w:pPr>
              <w:spacing w:line="0" w:lineRule="atLeast"/>
              <w:ind w:leftChars="100" w:left="68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(二)直轄市、縣(市)政府得依補助項目規範類別，並進行初審後，提出相關計畫申請。</w:t>
            </w:r>
          </w:p>
          <w:p w:rsidR="002147F5" w:rsidRPr="007600F7" w:rsidRDefault="002147F5" w:rsidP="005C6F09">
            <w:pPr>
              <w:spacing w:line="0" w:lineRule="atLeast"/>
              <w:ind w:leftChars="100" w:left="68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三)經認定之保存者(個人或團體)，或經前述保存者(個人、團體)委託之公司、民間團體、學校，申請補助項目規範類別之計畫，應經由直轄市、縣(市)政府提送申請計畫，且填列地方配合款預算，額度原則不得少於自籌部分50%，並完成初審後，提送本局</w:t>
            </w:r>
            <w:proofErr w:type="gramStart"/>
            <w:r w:rsidRPr="007600F7">
              <w:rPr>
                <w:rFonts w:ascii="標楷體" w:eastAsia="標楷體" w:hAnsi="標楷體" w:hint="eastAsia"/>
                <w:color w:val="000000" w:themeColor="text1"/>
                <w:sz w:val="22"/>
                <w:szCs w:val="22"/>
              </w:rPr>
              <w:t>複</w:t>
            </w:r>
            <w:proofErr w:type="gramEnd"/>
            <w:r w:rsidRPr="007600F7">
              <w:rPr>
                <w:rFonts w:ascii="標楷體" w:eastAsia="標楷體" w:hAnsi="標楷體" w:hint="eastAsia"/>
                <w:color w:val="000000" w:themeColor="text1"/>
                <w:sz w:val="22"/>
                <w:szCs w:val="22"/>
              </w:rPr>
              <w:t>審。直轄市、縣(市)政府未編列配合款者，本局得不予補助。</w:t>
            </w:r>
          </w:p>
          <w:p w:rsidR="002147F5" w:rsidRPr="007600F7" w:rsidRDefault="002147F5" w:rsidP="005C6F09">
            <w:pPr>
              <w:spacing w:line="0" w:lineRule="atLeast"/>
              <w:ind w:leftChars="100" w:left="68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四)重要傳統表演藝術、重要傳統工藝、重要口述傳統、重要傳統知識與實踐之傳習藝生或經委託之公司、民間團體、學校，得依補助項目規範類別提案，由直轄市、縣(市)政府辦理初審，填寫初審表後，提送本局</w:t>
            </w:r>
            <w:proofErr w:type="gramStart"/>
            <w:r w:rsidRPr="007600F7">
              <w:rPr>
                <w:rFonts w:ascii="標楷體" w:eastAsia="標楷體" w:hAnsi="標楷體" w:hint="eastAsia"/>
                <w:color w:val="000000" w:themeColor="text1"/>
                <w:sz w:val="22"/>
                <w:szCs w:val="22"/>
              </w:rPr>
              <w:t>複</w:t>
            </w:r>
            <w:proofErr w:type="gramEnd"/>
            <w:r w:rsidRPr="007600F7">
              <w:rPr>
                <w:rFonts w:ascii="標楷體" w:eastAsia="標楷體" w:hAnsi="標楷體" w:hint="eastAsia"/>
                <w:color w:val="000000" w:themeColor="text1"/>
                <w:sz w:val="22"/>
                <w:szCs w:val="22"/>
              </w:rPr>
              <w:t>審。</w:t>
            </w:r>
          </w:p>
          <w:p w:rsidR="002147F5" w:rsidRPr="007600F7" w:rsidRDefault="002147F5" w:rsidP="005C6F09">
            <w:pPr>
              <w:spacing w:line="0" w:lineRule="atLeast"/>
              <w:ind w:leftChars="100" w:left="680" w:hangingChars="200" w:hanging="440"/>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(五)</w:t>
            </w:r>
            <w:r w:rsidRPr="007600F7">
              <w:rPr>
                <w:rFonts w:hint="eastAsia"/>
                <w:color w:val="000000" w:themeColor="text1"/>
              </w:rPr>
              <w:t xml:space="preserve"> </w:t>
            </w:r>
            <w:r w:rsidRPr="007600F7">
              <w:rPr>
                <w:rFonts w:ascii="標楷體" w:eastAsia="標楷體" w:hAnsi="標楷體" w:hint="eastAsia"/>
                <w:color w:val="000000" w:themeColor="text1"/>
                <w:sz w:val="22"/>
                <w:szCs w:val="22"/>
              </w:rPr>
              <w:t>中央政府機關(構)及其附屬機關(構)、國家其他公法人、中央機關(構)所屬公營事業、國立學校依補助項目規範類別，並進行初審後，提出相關計畫申請。</w:t>
            </w:r>
          </w:p>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二、</w:t>
            </w:r>
            <w:proofErr w:type="gramStart"/>
            <w:r w:rsidRPr="007600F7">
              <w:rPr>
                <w:rFonts w:ascii="標楷體" w:eastAsia="標楷體" w:hAnsi="標楷體" w:hint="eastAsia"/>
                <w:color w:val="000000" w:themeColor="text1"/>
                <w:sz w:val="22"/>
                <w:szCs w:val="22"/>
              </w:rPr>
              <w:t>複</w:t>
            </w:r>
            <w:proofErr w:type="gramEnd"/>
            <w:r w:rsidRPr="007600F7">
              <w:rPr>
                <w:rFonts w:ascii="標楷體" w:eastAsia="標楷體" w:hAnsi="標楷體" w:hint="eastAsia"/>
                <w:color w:val="000000" w:themeColor="text1"/>
                <w:sz w:val="22"/>
                <w:szCs w:val="22"/>
              </w:rPr>
              <w:t>審：</w:t>
            </w:r>
          </w:p>
          <w:p w:rsidR="002147F5" w:rsidRPr="007600F7" w:rsidRDefault="002147F5" w:rsidP="005C6F09">
            <w:pPr>
              <w:spacing w:line="0" w:lineRule="atLeast"/>
              <w:ind w:leftChars="100" w:left="68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w:t>
            </w:r>
            <w:proofErr w:type="gramStart"/>
            <w:r w:rsidRPr="007600F7">
              <w:rPr>
                <w:rFonts w:ascii="標楷體" w:eastAsia="標楷體" w:hAnsi="標楷體" w:hint="eastAsia"/>
                <w:color w:val="000000" w:themeColor="text1"/>
                <w:sz w:val="22"/>
                <w:szCs w:val="22"/>
              </w:rPr>
              <w:t>一</w:t>
            </w:r>
            <w:proofErr w:type="gramEnd"/>
            <w:r w:rsidRPr="007600F7">
              <w:rPr>
                <w:rFonts w:ascii="標楷體" w:eastAsia="標楷體" w:hAnsi="標楷體" w:hint="eastAsia"/>
                <w:color w:val="000000" w:themeColor="text1"/>
                <w:sz w:val="22"/>
                <w:szCs w:val="22"/>
              </w:rPr>
              <w:t>)由本局聘請學者專家組成</w:t>
            </w:r>
            <w:proofErr w:type="gramStart"/>
            <w:r w:rsidRPr="007600F7">
              <w:rPr>
                <w:rFonts w:ascii="標楷體" w:eastAsia="標楷體" w:hAnsi="標楷體" w:hint="eastAsia"/>
                <w:color w:val="000000" w:themeColor="text1"/>
                <w:sz w:val="22"/>
                <w:szCs w:val="22"/>
              </w:rPr>
              <w:t>複</w:t>
            </w:r>
            <w:proofErr w:type="gramEnd"/>
            <w:r w:rsidRPr="007600F7">
              <w:rPr>
                <w:rFonts w:ascii="標楷體" w:eastAsia="標楷體" w:hAnsi="標楷體" w:hint="eastAsia"/>
                <w:color w:val="000000" w:themeColor="text1"/>
                <w:sz w:val="22"/>
                <w:szCs w:val="22"/>
              </w:rPr>
              <w:t>審小組，召開審查會議決定之。</w:t>
            </w:r>
          </w:p>
          <w:p w:rsidR="002147F5" w:rsidRPr="007600F7" w:rsidRDefault="002147F5" w:rsidP="005C6F09">
            <w:pPr>
              <w:spacing w:line="0" w:lineRule="atLeast"/>
              <w:ind w:leftChars="100" w:left="68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(二)</w:t>
            </w:r>
            <w:proofErr w:type="gramStart"/>
            <w:r w:rsidRPr="007600F7">
              <w:rPr>
                <w:rFonts w:ascii="標楷體" w:eastAsia="標楷體" w:hAnsi="標楷體" w:hint="eastAsia"/>
                <w:color w:val="000000" w:themeColor="text1"/>
                <w:sz w:val="22"/>
                <w:szCs w:val="22"/>
              </w:rPr>
              <w:t>複</w:t>
            </w:r>
            <w:proofErr w:type="gramEnd"/>
            <w:r w:rsidRPr="007600F7">
              <w:rPr>
                <w:rFonts w:ascii="標楷體" w:eastAsia="標楷體" w:hAnsi="標楷體" w:hint="eastAsia"/>
                <w:color w:val="000000" w:themeColor="text1"/>
                <w:sz w:val="22"/>
                <w:szCs w:val="22"/>
              </w:rPr>
              <w:t>審時本局得邀請直轄市、縣(市)政府文化局及中央政府機關(構)等提報單位到場說明。</w:t>
            </w:r>
          </w:p>
          <w:p w:rsidR="002147F5" w:rsidRPr="007600F7" w:rsidRDefault="002147F5" w:rsidP="005C6F09">
            <w:pPr>
              <w:spacing w:line="0" w:lineRule="atLeast"/>
              <w:ind w:leftChars="100" w:left="68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(三)</w:t>
            </w:r>
            <w:proofErr w:type="gramStart"/>
            <w:r w:rsidRPr="007600F7">
              <w:rPr>
                <w:rFonts w:ascii="標楷體" w:eastAsia="標楷體" w:hAnsi="標楷體" w:hint="eastAsia"/>
                <w:color w:val="000000" w:themeColor="text1"/>
                <w:sz w:val="22"/>
                <w:szCs w:val="22"/>
              </w:rPr>
              <w:t>複</w:t>
            </w:r>
            <w:proofErr w:type="gramEnd"/>
            <w:r w:rsidRPr="007600F7">
              <w:rPr>
                <w:rFonts w:ascii="標楷體" w:eastAsia="標楷體" w:hAnsi="標楷體" w:hint="eastAsia"/>
                <w:color w:val="000000" w:themeColor="text1"/>
                <w:sz w:val="22"/>
                <w:szCs w:val="22"/>
              </w:rPr>
              <w:t>審後由本局暫核定補助金額，</w:t>
            </w:r>
            <w:proofErr w:type="gramStart"/>
            <w:r w:rsidRPr="007600F7">
              <w:rPr>
                <w:rFonts w:ascii="標楷體" w:eastAsia="標楷體" w:hAnsi="標楷體" w:hint="eastAsia"/>
                <w:color w:val="000000" w:themeColor="text1"/>
                <w:sz w:val="22"/>
                <w:szCs w:val="22"/>
              </w:rPr>
              <w:t>俟</w:t>
            </w:r>
            <w:proofErr w:type="gramEnd"/>
            <w:r w:rsidRPr="007600F7">
              <w:rPr>
                <w:rFonts w:ascii="標楷體" w:eastAsia="標楷體" w:hAnsi="標楷體" w:hint="eastAsia"/>
                <w:color w:val="000000" w:themeColor="text1"/>
                <w:sz w:val="22"/>
                <w:szCs w:val="22"/>
              </w:rPr>
              <w:t>受補助單位修正計畫後，函送本局核定。</w:t>
            </w:r>
          </w:p>
          <w:p w:rsidR="002147F5" w:rsidRPr="007600F7" w:rsidRDefault="002147F5" w:rsidP="005C6F09">
            <w:pPr>
              <w:spacing w:line="0" w:lineRule="atLeast"/>
              <w:ind w:left="440" w:hangingChars="200" w:hanging="440"/>
              <w:jc w:val="both"/>
              <w:rPr>
                <w:rFonts w:ascii="標楷體" w:eastAsia="標楷體" w:hAnsi="標楷體" w:cs="新細明體"/>
                <w:color w:val="000000" w:themeColor="text1"/>
                <w:kern w:val="0"/>
                <w:sz w:val="22"/>
                <w:szCs w:val="22"/>
              </w:rPr>
            </w:pPr>
            <w:r w:rsidRPr="007600F7">
              <w:rPr>
                <w:rFonts w:ascii="標楷體" w:eastAsia="標楷體" w:hAnsi="標楷體" w:hint="eastAsia"/>
                <w:color w:val="000000" w:themeColor="text1"/>
                <w:sz w:val="22"/>
                <w:szCs w:val="22"/>
              </w:rPr>
              <w:t>三、無形文化資產或文化資產保存技術相關之文化場域及設備改善計畫，提案執行內容涉及展示建築物空間者，其建築物及土地所有權人應出具使用權證明文件，如基於債權或物權契約享有使用土地或建築物之人，應檢附相關證明文件。同時，提案內容使用之場所應檢附建築物使用執照(或使用許可)，建築物使用</w:t>
            </w:r>
            <w:proofErr w:type="gramStart"/>
            <w:r w:rsidRPr="007600F7">
              <w:rPr>
                <w:rFonts w:ascii="標楷體" w:eastAsia="標楷體" w:hAnsi="標楷體" w:hint="eastAsia"/>
                <w:color w:val="000000" w:themeColor="text1"/>
                <w:sz w:val="22"/>
                <w:szCs w:val="22"/>
              </w:rPr>
              <w:t>類組尚符合</w:t>
            </w:r>
            <w:proofErr w:type="gramEnd"/>
            <w:r w:rsidRPr="007600F7">
              <w:rPr>
                <w:rFonts w:ascii="標楷體" w:eastAsia="標楷體" w:hAnsi="標楷體" w:hint="eastAsia"/>
                <w:color w:val="000000" w:themeColor="text1"/>
                <w:sz w:val="22"/>
                <w:szCs w:val="22"/>
              </w:rPr>
              <w:t>本計畫範圍者包括建築法所列公共集會類之</w:t>
            </w:r>
            <w:r w:rsidRPr="007600F7">
              <w:rPr>
                <w:rFonts w:ascii="標楷體" w:eastAsia="標楷體" w:hAnsi="標楷體" w:hint="eastAsia"/>
                <w:color w:val="000000" w:themeColor="text1"/>
                <w:sz w:val="22"/>
                <w:szCs w:val="22"/>
              </w:rPr>
              <w:lastRenderedPageBreak/>
              <w:t>A1類組；商業類B2類組；工業、倉儲類C2類組；休閒文教類D2、D3、D4類組；宗教殯葬類E類組；公共、服務類G2、G3類組。若其使用執照非屬適合文化活動等相關用途者，應由各縣市文化局(處)會同建管、都市計畫或地政單位審查，必要時應辦理會</w:t>
            </w:r>
            <w:proofErr w:type="gramStart"/>
            <w:r w:rsidRPr="007600F7">
              <w:rPr>
                <w:rFonts w:ascii="標楷體" w:eastAsia="標楷體" w:hAnsi="標楷體" w:hint="eastAsia"/>
                <w:color w:val="000000" w:themeColor="text1"/>
                <w:sz w:val="22"/>
                <w:szCs w:val="22"/>
              </w:rPr>
              <w:t>勘</w:t>
            </w:r>
            <w:proofErr w:type="gramEnd"/>
            <w:r w:rsidRPr="007600F7">
              <w:rPr>
                <w:rFonts w:ascii="標楷體" w:eastAsia="標楷體" w:hAnsi="標楷體" w:hint="eastAsia"/>
                <w:color w:val="000000" w:themeColor="text1"/>
                <w:sz w:val="22"/>
                <w:szCs w:val="22"/>
              </w:rPr>
              <w:t>，認定提案執行內容符合建築物使用用途及土地使用分區管制規定或非都市土地使用管制規定。請縣市政府本於權責參考前述事項辦理。</w:t>
            </w:r>
          </w:p>
        </w:tc>
        <w:tc>
          <w:tcPr>
            <w:tcW w:w="976" w:type="pct"/>
            <w:vMerge w:val="restart"/>
          </w:tcPr>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lastRenderedPageBreak/>
              <w:t>一、經常門、設備儀器(資本門)：</w:t>
            </w:r>
          </w:p>
          <w:p w:rsidR="002147F5" w:rsidRPr="007600F7" w:rsidRDefault="002147F5" w:rsidP="005C6F09">
            <w:pPr>
              <w:spacing w:line="0" w:lineRule="atLeast"/>
              <w:ind w:leftChars="100" w:left="68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w:t>
            </w:r>
            <w:proofErr w:type="gramStart"/>
            <w:r w:rsidRPr="007600F7">
              <w:rPr>
                <w:rFonts w:ascii="標楷體" w:eastAsia="標楷體" w:hAnsi="標楷體" w:hint="eastAsia"/>
                <w:color w:val="000000" w:themeColor="text1"/>
                <w:sz w:val="22"/>
                <w:szCs w:val="22"/>
              </w:rPr>
              <w:t>一</w:t>
            </w:r>
            <w:proofErr w:type="gramEnd"/>
            <w:r w:rsidRPr="007600F7">
              <w:rPr>
                <w:rFonts w:ascii="標楷體" w:eastAsia="標楷體" w:hAnsi="標楷體" w:hint="eastAsia"/>
                <w:color w:val="000000" w:themeColor="text1"/>
                <w:sz w:val="22"/>
                <w:szCs w:val="22"/>
              </w:rPr>
              <w:t>)</w:t>
            </w:r>
            <w:proofErr w:type="gramStart"/>
            <w:r w:rsidRPr="007600F7">
              <w:rPr>
                <w:rFonts w:ascii="標楷體" w:eastAsia="標楷體" w:hAnsi="標楷體" w:hint="eastAsia"/>
                <w:color w:val="000000" w:themeColor="text1"/>
                <w:sz w:val="22"/>
                <w:szCs w:val="22"/>
              </w:rPr>
              <w:t>第1期款</w:t>
            </w:r>
            <w:proofErr w:type="gramEnd"/>
            <w:r w:rsidRPr="007600F7">
              <w:rPr>
                <w:rFonts w:ascii="標楷體" w:eastAsia="標楷體" w:hAnsi="標楷體" w:hint="eastAsia"/>
                <w:color w:val="000000" w:themeColor="text1"/>
                <w:sz w:val="22"/>
                <w:szCs w:val="22"/>
              </w:rPr>
              <w:t>：由申請單位檢附核定之修正計畫書(1式3份及電子檔)、</w:t>
            </w:r>
            <w:proofErr w:type="gramStart"/>
            <w:r w:rsidRPr="007600F7">
              <w:rPr>
                <w:rFonts w:ascii="標楷體" w:eastAsia="標楷體" w:hAnsi="標楷體" w:hint="eastAsia"/>
                <w:color w:val="000000" w:themeColor="text1"/>
                <w:sz w:val="22"/>
                <w:szCs w:val="22"/>
              </w:rPr>
              <w:t>第1期款領</w:t>
            </w:r>
            <w:proofErr w:type="gramEnd"/>
            <w:r w:rsidRPr="007600F7">
              <w:rPr>
                <w:rFonts w:ascii="標楷體" w:eastAsia="標楷體" w:hAnsi="標楷體" w:hint="eastAsia"/>
                <w:color w:val="000000" w:themeColor="text1"/>
                <w:sz w:val="22"/>
                <w:szCs w:val="22"/>
              </w:rPr>
              <w:t>據(或統一發票)、年度工作及摘要進度表、未重複申請補助切結書、足額納入各直轄市、縣(市)政府預算證明或議會同意墊付函(補助對象為直轄市、縣市政府者)後，經審核通過後，依據</w:t>
            </w:r>
            <w:r w:rsidRPr="007600F7">
              <w:rPr>
                <w:rFonts w:ascii="標楷體" w:eastAsia="標楷體" w:hAnsi="標楷體" w:hint="eastAsia"/>
                <w:color w:val="000000" w:themeColor="text1"/>
                <w:kern w:val="0"/>
                <w:sz w:val="22"/>
                <w:szCs w:val="22"/>
              </w:rPr>
              <w:t>核定經費</w:t>
            </w:r>
            <w:r w:rsidRPr="007600F7">
              <w:rPr>
                <w:rFonts w:ascii="標楷體" w:eastAsia="標楷體" w:hAnsi="標楷體" w:hint="eastAsia"/>
                <w:color w:val="000000" w:themeColor="text1"/>
                <w:sz w:val="22"/>
                <w:szCs w:val="22"/>
              </w:rPr>
              <w:t>撥付分攤比例補助經費50%。</w:t>
            </w:r>
          </w:p>
          <w:p w:rsidR="002147F5" w:rsidRPr="007600F7" w:rsidRDefault="002147F5" w:rsidP="005C6F09">
            <w:pPr>
              <w:spacing w:line="0" w:lineRule="atLeast"/>
              <w:ind w:leftChars="100" w:left="68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(二)</w:t>
            </w:r>
            <w:proofErr w:type="gramStart"/>
            <w:r w:rsidRPr="007600F7">
              <w:rPr>
                <w:rFonts w:ascii="標楷體" w:eastAsia="標楷體" w:hAnsi="標楷體" w:hint="eastAsia"/>
                <w:color w:val="000000" w:themeColor="text1"/>
                <w:sz w:val="22"/>
                <w:szCs w:val="22"/>
              </w:rPr>
              <w:t>第2期款</w:t>
            </w:r>
            <w:proofErr w:type="gramEnd"/>
            <w:r w:rsidRPr="007600F7">
              <w:rPr>
                <w:rFonts w:ascii="標楷體" w:eastAsia="標楷體" w:hAnsi="標楷體" w:hint="eastAsia"/>
                <w:color w:val="000000" w:themeColor="text1"/>
                <w:sz w:val="22"/>
                <w:szCs w:val="22"/>
              </w:rPr>
              <w:t>：各核定補助案於計畫執行完畢1個月內及年度終了前，檢送</w:t>
            </w:r>
            <w:proofErr w:type="gramStart"/>
            <w:r w:rsidRPr="007600F7">
              <w:rPr>
                <w:rFonts w:ascii="標楷體" w:eastAsia="標楷體" w:hAnsi="標楷體" w:hint="eastAsia"/>
                <w:color w:val="000000" w:themeColor="text1"/>
                <w:sz w:val="22"/>
                <w:szCs w:val="22"/>
              </w:rPr>
              <w:t>第2期款領</w:t>
            </w:r>
            <w:proofErr w:type="gramEnd"/>
            <w:r w:rsidRPr="007600F7">
              <w:rPr>
                <w:rFonts w:ascii="標楷體" w:eastAsia="標楷體" w:hAnsi="標楷體" w:hint="eastAsia"/>
                <w:color w:val="000000" w:themeColor="text1"/>
                <w:sz w:val="22"/>
                <w:szCs w:val="22"/>
              </w:rPr>
              <w:t>據(或統一發票)、「補助經費結算表</w:t>
            </w:r>
            <w:r w:rsidRPr="007600F7">
              <w:rPr>
                <w:rFonts w:ascii="標楷體" w:eastAsia="標楷體" w:hAnsi="標楷體" w:hint="eastAsia"/>
                <w:b/>
                <w:color w:val="000000" w:themeColor="text1"/>
                <w:sz w:val="22"/>
                <w:szCs w:val="22"/>
              </w:rPr>
              <w:t>」</w:t>
            </w:r>
            <w:r w:rsidRPr="007600F7">
              <w:rPr>
                <w:rFonts w:ascii="標楷體" w:eastAsia="標楷體" w:hAnsi="標楷體" w:hint="eastAsia"/>
                <w:color w:val="000000" w:themeColor="text1"/>
                <w:sz w:val="22"/>
                <w:szCs w:val="22"/>
              </w:rPr>
              <w:t>、成果報告書(1式3份及電子檔，包含其他成果檔之數位或紙本實體檔案；設備儀器採購則檢附驗收證明等資料)、整理造冊之原始支出憑證(補助對象為專業團隊、民間團體及個人者)等相關資料辦理結案，經審核通過後，</w:t>
            </w:r>
            <w:r w:rsidRPr="007600F7">
              <w:rPr>
                <w:rFonts w:ascii="標楷體" w:eastAsia="標楷體" w:hAnsi="標楷體" w:hint="eastAsia"/>
                <w:bCs/>
                <w:color w:val="000000" w:themeColor="text1"/>
                <w:sz w:val="22"/>
                <w:szCs w:val="22"/>
              </w:rPr>
              <w:t>依</w:t>
            </w:r>
            <w:proofErr w:type="gramStart"/>
            <w:r w:rsidRPr="007600F7">
              <w:rPr>
                <w:rFonts w:ascii="標楷體" w:eastAsia="標楷體" w:hAnsi="標楷體" w:hint="eastAsia"/>
                <w:bCs/>
                <w:color w:val="000000" w:themeColor="text1"/>
                <w:sz w:val="22"/>
                <w:szCs w:val="22"/>
              </w:rPr>
              <w:t>據實支數撥付</w:t>
            </w:r>
            <w:proofErr w:type="gramEnd"/>
            <w:r w:rsidRPr="007600F7">
              <w:rPr>
                <w:rFonts w:ascii="標楷體" w:eastAsia="標楷體" w:hAnsi="標楷體" w:hint="eastAsia"/>
                <w:bCs/>
                <w:color w:val="000000" w:themeColor="text1"/>
                <w:sz w:val="22"/>
                <w:szCs w:val="22"/>
              </w:rPr>
              <w:t>分攤比例補助經費尾款</w:t>
            </w:r>
            <w:r w:rsidRPr="007600F7">
              <w:rPr>
                <w:rFonts w:ascii="標楷體" w:eastAsia="標楷體" w:hAnsi="標楷體" w:hint="eastAsia"/>
                <w:color w:val="000000" w:themeColor="text1"/>
                <w:sz w:val="22"/>
                <w:szCs w:val="22"/>
              </w:rPr>
              <w:t>。</w:t>
            </w:r>
          </w:p>
          <w:p w:rsidR="002147F5" w:rsidRPr="007600F7" w:rsidRDefault="002147F5" w:rsidP="005C6F09">
            <w:pPr>
              <w:spacing w:line="0" w:lineRule="atLeast"/>
              <w:ind w:leftChars="100" w:left="68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(三)補助經費未達新臺幣10萬元者，於計畫執行完畢1個月內，檢送足額納入各直轄市、縣(市)政府預算證明或議會同意墊付函(補助對象為直轄市、縣市政府者)、未重複申請補助切結書、核定之修正計畫書</w:t>
            </w:r>
            <w:r w:rsidRPr="007600F7">
              <w:rPr>
                <w:rFonts w:ascii="標楷體" w:eastAsia="標楷體" w:hAnsi="標楷體" w:cs="新細明體" w:hint="eastAsia"/>
                <w:color w:val="000000" w:themeColor="text1"/>
                <w:kern w:val="0"/>
                <w:sz w:val="22"/>
                <w:szCs w:val="22"/>
              </w:rPr>
              <w:t>(1式3份及電子檔)</w:t>
            </w:r>
            <w:r w:rsidRPr="007600F7">
              <w:rPr>
                <w:rFonts w:ascii="標楷體" w:eastAsia="標楷體" w:hAnsi="標楷體" w:hint="eastAsia"/>
                <w:color w:val="000000" w:themeColor="text1"/>
                <w:sz w:val="22"/>
                <w:szCs w:val="22"/>
              </w:rPr>
              <w:t>、領據(或統一發票)、補助經費報告表、成果報告書(</w:t>
            </w:r>
            <w:r w:rsidRPr="007600F7">
              <w:rPr>
                <w:rFonts w:ascii="標楷體" w:eastAsia="標楷體" w:hAnsi="標楷體" w:cs="新細明體" w:hint="eastAsia"/>
                <w:color w:val="000000" w:themeColor="text1"/>
                <w:kern w:val="0"/>
                <w:sz w:val="22"/>
                <w:szCs w:val="22"/>
              </w:rPr>
              <w:t>1式3份及電子檔，</w:t>
            </w:r>
            <w:r w:rsidRPr="007600F7">
              <w:rPr>
                <w:rFonts w:ascii="標楷體" w:eastAsia="標楷體" w:hAnsi="標楷體" w:hint="eastAsia"/>
                <w:color w:val="000000" w:themeColor="text1"/>
                <w:sz w:val="22"/>
                <w:szCs w:val="22"/>
              </w:rPr>
              <w:t>包含其他成果檔案之數位或紙本實體檔案；設備儀器採購則檢附驗收證明等資料)、整理造冊之原始支出憑證(補助對象為專業團隊、民間團體及個人者)等相關資料，經審核通過結案後，依</w:t>
            </w:r>
            <w:proofErr w:type="gramStart"/>
            <w:r w:rsidRPr="007600F7">
              <w:rPr>
                <w:rFonts w:ascii="標楷體" w:eastAsia="標楷體" w:hAnsi="標楷體" w:hint="eastAsia"/>
                <w:color w:val="000000" w:themeColor="text1"/>
                <w:sz w:val="22"/>
                <w:szCs w:val="22"/>
              </w:rPr>
              <w:t>據實支數一次</w:t>
            </w:r>
            <w:proofErr w:type="gramEnd"/>
            <w:r w:rsidRPr="007600F7">
              <w:rPr>
                <w:rFonts w:ascii="標楷體" w:eastAsia="標楷體" w:hAnsi="標楷體" w:hint="eastAsia"/>
                <w:color w:val="000000" w:themeColor="text1"/>
                <w:sz w:val="22"/>
                <w:szCs w:val="22"/>
              </w:rPr>
              <w:t>撥付分攤比例補助經費。</w:t>
            </w:r>
          </w:p>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二、資本門</w:t>
            </w:r>
            <w:proofErr w:type="gramStart"/>
            <w:r w:rsidRPr="007600F7">
              <w:rPr>
                <w:rFonts w:ascii="標楷體" w:eastAsia="標楷體" w:hAnsi="標楷體" w:hint="eastAsia"/>
                <w:color w:val="000000" w:themeColor="text1"/>
                <w:sz w:val="22"/>
                <w:szCs w:val="22"/>
              </w:rPr>
              <w:t>—</w:t>
            </w:r>
            <w:proofErr w:type="gramEnd"/>
            <w:r w:rsidRPr="007600F7">
              <w:rPr>
                <w:rFonts w:ascii="標楷體" w:eastAsia="標楷體" w:hAnsi="標楷體" w:hint="eastAsia"/>
                <w:color w:val="000000" w:themeColor="text1"/>
                <w:sz w:val="22"/>
                <w:szCs w:val="22"/>
              </w:rPr>
              <w:t>規劃設計案補助款(分3期撥付)：</w:t>
            </w:r>
          </w:p>
          <w:p w:rsidR="002147F5" w:rsidRPr="007600F7" w:rsidRDefault="002147F5" w:rsidP="005C6F09">
            <w:pPr>
              <w:spacing w:line="0" w:lineRule="atLeast"/>
              <w:ind w:leftChars="100" w:left="680" w:hangingChars="200" w:hanging="440"/>
              <w:jc w:val="both"/>
              <w:rPr>
                <w:rFonts w:ascii="標楷體" w:eastAsia="標楷體" w:hAnsi="標楷體" w:cs="新細明體"/>
                <w:color w:val="000000" w:themeColor="text1"/>
                <w:kern w:val="0"/>
                <w:sz w:val="22"/>
                <w:szCs w:val="22"/>
              </w:rPr>
            </w:pPr>
            <w:r w:rsidRPr="007600F7">
              <w:rPr>
                <w:rFonts w:ascii="標楷體" w:eastAsia="標楷體" w:hAnsi="標楷體" w:cs="新細明體" w:hint="eastAsia"/>
                <w:color w:val="000000" w:themeColor="text1"/>
                <w:kern w:val="0"/>
                <w:sz w:val="22"/>
                <w:szCs w:val="22"/>
              </w:rPr>
              <w:t>(</w:t>
            </w:r>
            <w:proofErr w:type="gramStart"/>
            <w:r w:rsidRPr="007600F7">
              <w:rPr>
                <w:rFonts w:ascii="標楷體" w:eastAsia="標楷體" w:hAnsi="標楷體" w:cs="新細明體" w:hint="eastAsia"/>
                <w:color w:val="000000" w:themeColor="text1"/>
                <w:kern w:val="0"/>
                <w:sz w:val="22"/>
                <w:szCs w:val="22"/>
              </w:rPr>
              <w:t>一</w:t>
            </w:r>
            <w:proofErr w:type="gramEnd"/>
            <w:r w:rsidRPr="007600F7">
              <w:rPr>
                <w:rFonts w:ascii="標楷體" w:eastAsia="標楷體" w:hAnsi="標楷體" w:cs="新細明體" w:hint="eastAsia"/>
                <w:color w:val="000000" w:themeColor="text1"/>
                <w:kern w:val="0"/>
                <w:sz w:val="22"/>
                <w:szCs w:val="22"/>
              </w:rPr>
              <w:t>)</w:t>
            </w:r>
            <w:proofErr w:type="gramStart"/>
            <w:r w:rsidRPr="007600F7">
              <w:rPr>
                <w:rFonts w:ascii="標楷體" w:eastAsia="標楷體" w:hAnsi="標楷體" w:cs="新細明體" w:hint="eastAsia"/>
                <w:color w:val="000000" w:themeColor="text1"/>
                <w:kern w:val="0"/>
                <w:sz w:val="22"/>
                <w:szCs w:val="22"/>
              </w:rPr>
              <w:t>第1期款</w:t>
            </w:r>
            <w:proofErr w:type="gramEnd"/>
            <w:r w:rsidRPr="007600F7">
              <w:rPr>
                <w:rFonts w:ascii="標楷體" w:eastAsia="標楷體" w:hAnsi="標楷體" w:cs="新細明體" w:hint="eastAsia"/>
                <w:color w:val="000000" w:themeColor="text1"/>
                <w:kern w:val="0"/>
                <w:sz w:val="22"/>
                <w:szCs w:val="22"/>
              </w:rPr>
              <w:t>(30%)：由申請單位檢附核定之修正計畫書(1式3份及電子檔)、年度工作及摘要進度表、</w:t>
            </w:r>
            <w:r w:rsidRPr="007600F7">
              <w:rPr>
                <w:rFonts w:ascii="標楷體" w:eastAsia="標楷體" w:hAnsi="標楷體" w:hint="eastAsia"/>
                <w:color w:val="000000" w:themeColor="text1"/>
                <w:kern w:val="0"/>
                <w:sz w:val="22"/>
                <w:szCs w:val="22"/>
              </w:rPr>
              <w:t>未重複申請補助切結書、</w:t>
            </w:r>
            <w:proofErr w:type="gramStart"/>
            <w:r w:rsidRPr="007600F7">
              <w:rPr>
                <w:rFonts w:ascii="標楷體" w:eastAsia="標楷體" w:hAnsi="標楷體" w:cs="新細明體" w:hint="eastAsia"/>
                <w:color w:val="000000" w:themeColor="text1"/>
                <w:kern w:val="0"/>
                <w:sz w:val="22"/>
                <w:szCs w:val="22"/>
              </w:rPr>
              <w:t>第1期款領</w:t>
            </w:r>
            <w:proofErr w:type="gramEnd"/>
            <w:r w:rsidRPr="007600F7">
              <w:rPr>
                <w:rFonts w:ascii="標楷體" w:eastAsia="標楷體" w:hAnsi="標楷體" w:cs="新細明體" w:hint="eastAsia"/>
                <w:color w:val="000000" w:themeColor="text1"/>
                <w:kern w:val="0"/>
                <w:sz w:val="22"/>
                <w:szCs w:val="22"/>
              </w:rPr>
              <w:t>據(或統一發票)、足額納入各直轄市、縣(市)政府預算證明或議會同意墊付函等相關資料，經審核通過後，依據</w:t>
            </w:r>
            <w:r w:rsidRPr="007600F7">
              <w:rPr>
                <w:rFonts w:ascii="標楷體" w:eastAsia="標楷體" w:hAnsi="標楷體" w:hint="eastAsia"/>
                <w:color w:val="000000" w:themeColor="text1"/>
                <w:kern w:val="0"/>
                <w:sz w:val="22"/>
                <w:szCs w:val="22"/>
              </w:rPr>
              <w:t>核定經費</w:t>
            </w:r>
            <w:r w:rsidRPr="007600F7">
              <w:rPr>
                <w:rFonts w:ascii="標楷體" w:eastAsia="標楷體" w:hAnsi="標楷體" w:cs="新細明體" w:hint="eastAsia"/>
                <w:color w:val="000000" w:themeColor="text1"/>
                <w:kern w:val="0"/>
                <w:sz w:val="22"/>
                <w:szCs w:val="22"/>
              </w:rPr>
              <w:t>撥付分攤比例補助經費30%。</w:t>
            </w:r>
          </w:p>
          <w:p w:rsidR="002147F5" w:rsidRPr="007600F7" w:rsidRDefault="002147F5" w:rsidP="005C6F09">
            <w:pPr>
              <w:spacing w:line="0" w:lineRule="atLeast"/>
              <w:ind w:leftChars="100" w:left="680" w:hangingChars="200" w:hanging="440"/>
              <w:jc w:val="both"/>
              <w:rPr>
                <w:rFonts w:ascii="標楷體" w:eastAsia="標楷體" w:hAnsi="標楷體" w:cs="新細明體"/>
                <w:color w:val="000000" w:themeColor="text1"/>
                <w:kern w:val="0"/>
                <w:sz w:val="22"/>
                <w:szCs w:val="22"/>
              </w:rPr>
            </w:pPr>
            <w:r w:rsidRPr="007600F7">
              <w:rPr>
                <w:rFonts w:ascii="標楷體" w:eastAsia="標楷體" w:hAnsi="標楷體" w:cs="新細明體" w:hint="eastAsia"/>
                <w:color w:val="000000" w:themeColor="text1"/>
                <w:kern w:val="0"/>
                <w:sz w:val="22"/>
                <w:szCs w:val="22"/>
              </w:rPr>
              <w:t>(二)</w:t>
            </w:r>
            <w:proofErr w:type="gramStart"/>
            <w:r w:rsidRPr="007600F7">
              <w:rPr>
                <w:rFonts w:ascii="標楷體" w:eastAsia="標楷體" w:hAnsi="標楷體" w:cs="新細明體" w:hint="eastAsia"/>
                <w:color w:val="000000" w:themeColor="text1"/>
                <w:kern w:val="0"/>
                <w:sz w:val="22"/>
                <w:szCs w:val="22"/>
              </w:rPr>
              <w:t>第2期款</w:t>
            </w:r>
            <w:proofErr w:type="gramEnd"/>
            <w:r w:rsidRPr="007600F7">
              <w:rPr>
                <w:rFonts w:ascii="標楷體" w:eastAsia="標楷體" w:hAnsi="標楷體" w:cs="新細明體" w:hint="eastAsia"/>
                <w:color w:val="000000" w:themeColor="text1"/>
                <w:kern w:val="0"/>
                <w:sz w:val="22"/>
                <w:szCs w:val="22"/>
              </w:rPr>
              <w:t>(</w:t>
            </w:r>
            <w:r w:rsidRPr="007600F7">
              <w:rPr>
                <w:rFonts w:ascii="標楷體" w:eastAsia="標楷體" w:hAnsi="標楷體" w:cs="新細明體"/>
                <w:color w:val="000000" w:themeColor="text1"/>
                <w:kern w:val="0"/>
                <w:sz w:val="22"/>
                <w:szCs w:val="22"/>
              </w:rPr>
              <w:t>4</w:t>
            </w:r>
            <w:r w:rsidRPr="007600F7">
              <w:rPr>
                <w:rFonts w:ascii="標楷體" w:eastAsia="標楷體" w:hAnsi="標楷體" w:cs="新細明體" w:hint="eastAsia"/>
                <w:color w:val="000000" w:themeColor="text1"/>
                <w:kern w:val="0"/>
                <w:sz w:val="22"/>
                <w:szCs w:val="22"/>
              </w:rPr>
              <w:t>0%)：於完成發包訂約且工作進度達50%後，檢附合約(</w:t>
            </w:r>
            <w:proofErr w:type="gramStart"/>
            <w:r w:rsidRPr="007600F7">
              <w:rPr>
                <w:rFonts w:ascii="標楷體" w:eastAsia="標楷體" w:hAnsi="標楷體" w:cs="新細明體" w:hint="eastAsia"/>
                <w:color w:val="000000" w:themeColor="text1"/>
                <w:kern w:val="0"/>
                <w:sz w:val="22"/>
                <w:szCs w:val="22"/>
              </w:rPr>
              <w:t>點工購料者</w:t>
            </w:r>
            <w:proofErr w:type="gramEnd"/>
            <w:r w:rsidRPr="007600F7">
              <w:rPr>
                <w:rFonts w:ascii="標楷體" w:eastAsia="標楷體" w:hAnsi="標楷體" w:cs="新細明體" w:hint="eastAsia"/>
                <w:color w:val="000000" w:themeColor="text1"/>
                <w:kern w:val="0"/>
                <w:sz w:val="22"/>
                <w:szCs w:val="22"/>
              </w:rPr>
              <w:t>需附機關主管核定文件)、工作進度</w:t>
            </w:r>
            <w:r w:rsidRPr="007600F7">
              <w:rPr>
                <w:rFonts w:ascii="標楷體" w:eastAsia="標楷體" w:hAnsi="標楷體" w:cs="新細明體" w:hint="eastAsia"/>
                <w:color w:val="000000" w:themeColor="text1"/>
                <w:kern w:val="0"/>
                <w:sz w:val="22"/>
                <w:szCs w:val="22"/>
              </w:rPr>
              <w:lastRenderedPageBreak/>
              <w:t>達50%證明文件、原納入預算證明影本及第</w:t>
            </w:r>
            <w:proofErr w:type="gramStart"/>
            <w:r w:rsidRPr="007600F7">
              <w:rPr>
                <w:rFonts w:ascii="標楷體" w:eastAsia="標楷體" w:hAnsi="標楷體" w:cs="新細明體" w:hint="eastAsia"/>
                <w:color w:val="000000" w:themeColor="text1"/>
                <w:kern w:val="0"/>
                <w:sz w:val="22"/>
                <w:szCs w:val="22"/>
              </w:rPr>
              <w:t>2期款領</w:t>
            </w:r>
            <w:proofErr w:type="gramEnd"/>
            <w:r w:rsidRPr="007600F7">
              <w:rPr>
                <w:rFonts w:ascii="標楷體" w:eastAsia="標楷體" w:hAnsi="標楷體" w:cs="新細明體" w:hint="eastAsia"/>
                <w:color w:val="000000" w:themeColor="text1"/>
                <w:kern w:val="0"/>
                <w:sz w:val="22"/>
                <w:szCs w:val="22"/>
              </w:rPr>
              <w:t>據(或統一發票)等相關資料，依據</w:t>
            </w:r>
            <w:r w:rsidRPr="007600F7">
              <w:rPr>
                <w:rFonts w:ascii="標楷體" w:eastAsia="標楷體" w:hAnsi="標楷體" w:hint="eastAsia"/>
                <w:color w:val="000000" w:themeColor="text1"/>
                <w:kern w:val="0"/>
                <w:sz w:val="22"/>
                <w:szCs w:val="22"/>
              </w:rPr>
              <w:t>核定經費</w:t>
            </w:r>
            <w:r w:rsidRPr="007600F7">
              <w:rPr>
                <w:rFonts w:ascii="標楷體" w:eastAsia="標楷體" w:hAnsi="標楷體" w:cs="新細明體" w:hint="eastAsia"/>
                <w:color w:val="000000" w:themeColor="text1"/>
                <w:kern w:val="0"/>
                <w:sz w:val="22"/>
                <w:szCs w:val="22"/>
              </w:rPr>
              <w:t>撥付分攤比例補助經費。</w:t>
            </w:r>
          </w:p>
          <w:p w:rsidR="002147F5" w:rsidRPr="007600F7" w:rsidRDefault="002147F5" w:rsidP="005C6F09">
            <w:pPr>
              <w:spacing w:line="0" w:lineRule="atLeast"/>
              <w:ind w:leftChars="100" w:left="680" w:hangingChars="200" w:hanging="440"/>
              <w:jc w:val="both"/>
              <w:rPr>
                <w:rFonts w:ascii="標楷體" w:eastAsia="標楷體" w:hAnsi="標楷體" w:cs="新細明體"/>
                <w:color w:val="000000" w:themeColor="text1"/>
                <w:kern w:val="0"/>
                <w:sz w:val="22"/>
                <w:szCs w:val="22"/>
              </w:rPr>
            </w:pPr>
            <w:r w:rsidRPr="007600F7">
              <w:rPr>
                <w:rFonts w:ascii="標楷體" w:eastAsia="標楷體" w:hAnsi="標楷體" w:cs="新細明體" w:hint="eastAsia"/>
                <w:color w:val="000000" w:themeColor="text1"/>
                <w:kern w:val="0"/>
                <w:sz w:val="22"/>
                <w:szCs w:val="22"/>
              </w:rPr>
              <w:t>(三)</w:t>
            </w:r>
            <w:proofErr w:type="gramStart"/>
            <w:r w:rsidRPr="007600F7">
              <w:rPr>
                <w:rFonts w:ascii="標楷體" w:eastAsia="標楷體" w:hAnsi="標楷體" w:cs="新細明體" w:hint="eastAsia"/>
                <w:color w:val="000000" w:themeColor="text1"/>
                <w:kern w:val="0"/>
                <w:sz w:val="22"/>
                <w:szCs w:val="22"/>
              </w:rPr>
              <w:t>第3期款</w:t>
            </w:r>
            <w:proofErr w:type="gramEnd"/>
            <w:r w:rsidRPr="007600F7">
              <w:rPr>
                <w:rFonts w:ascii="標楷體" w:eastAsia="標楷體" w:hAnsi="標楷體" w:cs="新細明體" w:hint="eastAsia"/>
                <w:color w:val="000000" w:themeColor="text1"/>
                <w:kern w:val="0"/>
                <w:sz w:val="22"/>
                <w:szCs w:val="22"/>
              </w:rPr>
              <w:t>(</w:t>
            </w:r>
            <w:r w:rsidRPr="007600F7">
              <w:rPr>
                <w:rFonts w:ascii="標楷體" w:eastAsia="標楷體" w:hAnsi="標楷體" w:cs="新細明體"/>
                <w:color w:val="000000" w:themeColor="text1"/>
                <w:kern w:val="0"/>
                <w:sz w:val="22"/>
                <w:szCs w:val="22"/>
              </w:rPr>
              <w:t>3</w:t>
            </w:r>
            <w:r w:rsidRPr="007600F7">
              <w:rPr>
                <w:rFonts w:ascii="標楷體" w:eastAsia="標楷體" w:hAnsi="標楷體" w:cs="新細明體" w:hint="eastAsia"/>
                <w:color w:val="000000" w:themeColor="text1"/>
                <w:kern w:val="0"/>
                <w:sz w:val="22"/>
                <w:szCs w:val="22"/>
              </w:rPr>
              <w:t>0%)：於計畫完成(工作進度達100%)後，檢附成果報告書(或規劃設計書圖)(1式3份及電子檔，包含其他成果檔案之數位或紙本實體檔案，依「文化資產計畫成果資料徵集暨登錄作業要點」內容辦理繳交)、</w:t>
            </w:r>
            <w:proofErr w:type="gramStart"/>
            <w:r w:rsidRPr="007600F7">
              <w:rPr>
                <w:rFonts w:ascii="標楷體" w:eastAsia="標楷體" w:hAnsi="標楷體" w:cs="新細明體" w:hint="eastAsia"/>
                <w:color w:val="000000" w:themeColor="text1"/>
                <w:kern w:val="0"/>
                <w:sz w:val="22"/>
                <w:szCs w:val="22"/>
              </w:rPr>
              <w:t>第3期款領</w:t>
            </w:r>
            <w:proofErr w:type="gramEnd"/>
            <w:r w:rsidRPr="007600F7">
              <w:rPr>
                <w:rFonts w:ascii="標楷體" w:eastAsia="標楷體" w:hAnsi="標楷體" w:cs="新細明體" w:hint="eastAsia"/>
                <w:color w:val="000000" w:themeColor="text1"/>
                <w:kern w:val="0"/>
                <w:sz w:val="22"/>
                <w:szCs w:val="22"/>
              </w:rPr>
              <w:t>據(或統一發票)等資料，依</w:t>
            </w:r>
            <w:proofErr w:type="gramStart"/>
            <w:r w:rsidRPr="007600F7">
              <w:rPr>
                <w:rFonts w:ascii="標楷體" w:eastAsia="標楷體" w:hAnsi="標楷體" w:cs="新細明體" w:hint="eastAsia"/>
                <w:color w:val="000000" w:themeColor="text1"/>
                <w:kern w:val="0"/>
                <w:sz w:val="22"/>
                <w:szCs w:val="22"/>
              </w:rPr>
              <w:t>據實支數撥付</w:t>
            </w:r>
            <w:proofErr w:type="gramEnd"/>
            <w:r w:rsidRPr="007600F7">
              <w:rPr>
                <w:rFonts w:ascii="標楷體" w:eastAsia="標楷體" w:hAnsi="標楷體" w:cs="新細明體" w:hint="eastAsia"/>
                <w:color w:val="000000" w:themeColor="text1"/>
                <w:kern w:val="0"/>
                <w:sz w:val="22"/>
                <w:szCs w:val="22"/>
              </w:rPr>
              <w:t>分攤比例補助經費尾款。</w:t>
            </w:r>
          </w:p>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三、資本門</w:t>
            </w:r>
            <w:proofErr w:type="gramStart"/>
            <w:r w:rsidRPr="007600F7">
              <w:rPr>
                <w:rFonts w:ascii="標楷體" w:eastAsia="標楷體" w:hAnsi="標楷體" w:hint="eastAsia"/>
                <w:color w:val="000000" w:themeColor="text1"/>
                <w:sz w:val="22"/>
                <w:szCs w:val="22"/>
              </w:rPr>
              <w:t>—</w:t>
            </w:r>
            <w:proofErr w:type="gramEnd"/>
            <w:r w:rsidRPr="007600F7">
              <w:rPr>
                <w:rFonts w:ascii="標楷體" w:eastAsia="標楷體" w:hAnsi="標楷體" w:hint="eastAsia"/>
                <w:color w:val="000000" w:themeColor="text1"/>
                <w:sz w:val="22"/>
                <w:szCs w:val="22"/>
              </w:rPr>
              <w:t>工程案(</w:t>
            </w:r>
            <w:proofErr w:type="gramStart"/>
            <w:r w:rsidRPr="007600F7">
              <w:rPr>
                <w:rFonts w:ascii="標楷體" w:eastAsia="標楷體" w:hAnsi="標楷體" w:hint="eastAsia"/>
                <w:color w:val="000000" w:themeColor="text1"/>
                <w:sz w:val="22"/>
                <w:szCs w:val="22"/>
              </w:rPr>
              <w:t>含監造</w:t>
            </w:r>
            <w:proofErr w:type="gramEnd"/>
            <w:r w:rsidRPr="007600F7">
              <w:rPr>
                <w:rFonts w:ascii="標楷體" w:eastAsia="標楷體" w:hAnsi="標楷體" w:hint="eastAsia"/>
                <w:color w:val="000000" w:themeColor="text1"/>
                <w:sz w:val="22"/>
                <w:szCs w:val="22"/>
              </w:rPr>
              <w:t>或工作報告書)補助款(分3期撥付)：</w:t>
            </w:r>
          </w:p>
          <w:p w:rsidR="002147F5" w:rsidRPr="007600F7" w:rsidRDefault="002147F5" w:rsidP="005C6F09">
            <w:pPr>
              <w:spacing w:line="0" w:lineRule="atLeast"/>
              <w:ind w:leftChars="100" w:left="680" w:hangingChars="200" w:hanging="440"/>
              <w:jc w:val="both"/>
              <w:rPr>
                <w:rFonts w:ascii="標楷體" w:eastAsia="標楷體" w:hAnsi="標楷體" w:cs="新細明體"/>
                <w:color w:val="000000" w:themeColor="text1"/>
                <w:kern w:val="0"/>
                <w:sz w:val="22"/>
                <w:szCs w:val="22"/>
              </w:rPr>
            </w:pPr>
            <w:r w:rsidRPr="007600F7">
              <w:rPr>
                <w:rFonts w:ascii="標楷體" w:eastAsia="標楷體" w:hAnsi="標楷體" w:cs="新細明體" w:hint="eastAsia"/>
                <w:color w:val="000000" w:themeColor="text1"/>
                <w:kern w:val="0"/>
                <w:sz w:val="22"/>
                <w:szCs w:val="22"/>
              </w:rPr>
              <w:t>(</w:t>
            </w:r>
            <w:proofErr w:type="gramStart"/>
            <w:r w:rsidRPr="007600F7">
              <w:rPr>
                <w:rFonts w:ascii="標楷體" w:eastAsia="標楷體" w:hAnsi="標楷體" w:cs="新細明體" w:hint="eastAsia"/>
                <w:color w:val="000000" w:themeColor="text1"/>
                <w:kern w:val="0"/>
                <w:sz w:val="22"/>
                <w:szCs w:val="22"/>
              </w:rPr>
              <w:t>一</w:t>
            </w:r>
            <w:proofErr w:type="gramEnd"/>
            <w:r w:rsidRPr="007600F7">
              <w:rPr>
                <w:rFonts w:ascii="標楷體" w:eastAsia="標楷體" w:hAnsi="標楷體" w:cs="新細明體" w:hint="eastAsia"/>
                <w:color w:val="000000" w:themeColor="text1"/>
                <w:kern w:val="0"/>
                <w:sz w:val="22"/>
                <w:szCs w:val="22"/>
              </w:rPr>
              <w:t>)</w:t>
            </w:r>
            <w:proofErr w:type="gramStart"/>
            <w:r w:rsidRPr="007600F7">
              <w:rPr>
                <w:rFonts w:ascii="標楷體" w:eastAsia="標楷體" w:hAnsi="標楷體" w:cs="新細明體" w:hint="eastAsia"/>
                <w:color w:val="000000" w:themeColor="text1"/>
                <w:kern w:val="0"/>
                <w:sz w:val="22"/>
                <w:szCs w:val="22"/>
              </w:rPr>
              <w:t>第1期款</w:t>
            </w:r>
            <w:proofErr w:type="gramEnd"/>
            <w:r w:rsidRPr="007600F7">
              <w:rPr>
                <w:rFonts w:ascii="標楷體" w:eastAsia="標楷體" w:hAnsi="標楷體" w:cs="新細明體" w:hint="eastAsia"/>
                <w:color w:val="000000" w:themeColor="text1"/>
                <w:kern w:val="0"/>
                <w:sz w:val="22"/>
                <w:szCs w:val="22"/>
              </w:rPr>
              <w:t>(30%)：於發包後，檢附核定之修正計畫書(1式3份及電子檔)、合約(</w:t>
            </w:r>
            <w:proofErr w:type="gramStart"/>
            <w:r w:rsidRPr="007600F7">
              <w:rPr>
                <w:rFonts w:ascii="標楷體" w:eastAsia="標楷體" w:hAnsi="標楷體" w:cs="新細明體" w:hint="eastAsia"/>
                <w:color w:val="000000" w:themeColor="text1"/>
                <w:kern w:val="0"/>
                <w:sz w:val="22"/>
                <w:szCs w:val="22"/>
              </w:rPr>
              <w:t>點工購料者</w:t>
            </w:r>
            <w:proofErr w:type="gramEnd"/>
            <w:r w:rsidRPr="007600F7">
              <w:rPr>
                <w:rFonts w:ascii="標楷體" w:eastAsia="標楷體" w:hAnsi="標楷體" w:cs="新細明體" w:hint="eastAsia"/>
                <w:color w:val="000000" w:themeColor="text1"/>
                <w:kern w:val="0"/>
                <w:sz w:val="22"/>
                <w:szCs w:val="22"/>
              </w:rPr>
              <w:t>需附機關主管核定文件)、年度工作及摘要進度表、</w:t>
            </w:r>
            <w:r w:rsidRPr="007600F7">
              <w:rPr>
                <w:rFonts w:ascii="標楷體" w:eastAsia="標楷體" w:hAnsi="標楷體" w:hint="eastAsia"/>
                <w:color w:val="000000" w:themeColor="text1"/>
                <w:kern w:val="0"/>
                <w:sz w:val="22"/>
                <w:szCs w:val="22"/>
              </w:rPr>
              <w:t>未重複申請補助切結書、</w:t>
            </w:r>
            <w:proofErr w:type="gramStart"/>
            <w:r w:rsidRPr="007600F7">
              <w:rPr>
                <w:rFonts w:ascii="標楷體" w:eastAsia="標楷體" w:hAnsi="標楷體" w:cs="新細明體" w:hint="eastAsia"/>
                <w:color w:val="000000" w:themeColor="text1"/>
                <w:kern w:val="0"/>
                <w:sz w:val="22"/>
                <w:szCs w:val="22"/>
              </w:rPr>
              <w:t>第1期款領</w:t>
            </w:r>
            <w:proofErr w:type="gramEnd"/>
            <w:r w:rsidRPr="007600F7">
              <w:rPr>
                <w:rFonts w:ascii="標楷體" w:eastAsia="標楷體" w:hAnsi="標楷體" w:cs="新細明體" w:hint="eastAsia"/>
                <w:color w:val="000000" w:themeColor="text1"/>
                <w:kern w:val="0"/>
                <w:sz w:val="22"/>
                <w:szCs w:val="22"/>
              </w:rPr>
              <w:t>據(或統一發票)、足額納入各直轄市、縣(市)政府預算證明或議會同意墊付函等相關資料，依據</w:t>
            </w:r>
            <w:r w:rsidRPr="007600F7">
              <w:rPr>
                <w:rFonts w:ascii="標楷體" w:eastAsia="標楷體" w:hAnsi="標楷體" w:hint="eastAsia"/>
                <w:color w:val="000000" w:themeColor="text1"/>
                <w:kern w:val="0"/>
                <w:sz w:val="22"/>
                <w:szCs w:val="22"/>
              </w:rPr>
              <w:t>核定經費</w:t>
            </w:r>
            <w:r w:rsidRPr="007600F7">
              <w:rPr>
                <w:rFonts w:ascii="標楷體" w:eastAsia="標楷體" w:hAnsi="標楷體" w:cs="新細明體" w:hint="eastAsia"/>
                <w:color w:val="000000" w:themeColor="text1"/>
                <w:kern w:val="0"/>
                <w:sz w:val="22"/>
                <w:szCs w:val="22"/>
              </w:rPr>
              <w:t>撥付分攤比例補助經費30%。</w:t>
            </w:r>
          </w:p>
          <w:p w:rsidR="002147F5" w:rsidRPr="007600F7" w:rsidRDefault="002147F5" w:rsidP="005C6F09">
            <w:pPr>
              <w:spacing w:line="0" w:lineRule="atLeast"/>
              <w:ind w:leftChars="100" w:left="680" w:hangingChars="200" w:hanging="440"/>
              <w:jc w:val="both"/>
              <w:rPr>
                <w:rFonts w:ascii="標楷體" w:eastAsia="標楷體" w:hAnsi="標楷體" w:cs="新細明體"/>
                <w:color w:val="000000" w:themeColor="text1"/>
                <w:kern w:val="0"/>
                <w:sz w:val="22"/>
                <w:szCs w:val="22"/>
              </w:rPr>
            </w:pPr>
            <w:r w:rsidRPr="007600F7">
              <w:rPr>
                <w:rFonts w:ascii="標楷體" w:eastAsia="標楷體" w:hAnsi="標楷體" w:cs="新細明體" w:hint="eastAsia"/>
                <w:color w:val="000000" w:themeColor="text1"/>
                <w:kern w:val="0"/>
                <w:sz w:val="22"/>
                <w:szCs w:val="22"/>
              </w:rPr>
              <w:t>(二)</w:t>
            </w:r>
            <w:proofErr w:type="gramStart"/>
            <w:r w:rsidRPr="007600F7">
              <w:rPr>
                <w:rFonts w:ascii="標楷體" w:eastAsia="標楷體" w:hAnsi="標楷體" w:cs="新細明體" w:hint="eastAsia"/>
                <w:color w:val="000000" w:themeColor="text1"/>
                <w:kern w:val="0"/>
                <w:sz w:val="22"/>
                <w:szCs w:val="22"/>
              </w:rPr>
              <w:t>第2期款</w:t>
            </w:r>
            <w:proofErr w:type="gramEnd"/>
            <w:r w:rsidRPr="007600F7">
              <w:rPr>
                <w:rFonts w:ascii="標楷體" w:eastAsia="標楷體" w:hAnsi="標楷體" w:cs="新細明體" w:hint="eastAsia"/>
                <w:color w:val="000000" w:themeColor="text1"/>
                <w:kern w:val="0"/>
                <w:sz w:val="22"/>
                <w:szCs w:val="22"/>
              </w:rPr>
              <w:t>(</w:t>
            </w:r>
            <w:r w:rsidRPr="007600F7">
              <w:rPr>
                <w:rFonts w:ascii="標楷體" w:eastAsia="標楷體" w:hAnsi="標楷體" w:cs="新細明體"/>
                <w:color w:val="000000" w:themeColor="text1"/>
                <w:kern w:val="0"/>
                <w:sz w:val="22"/>
                <w:szCs w:val="22"/>
              </w:rPr>
              <w:t>4</w:t>
            </w:r>
            <w:r w:rsidRPr="007600F7">
              <w:rPr>
                <w:rFonts w:ascii="標楷體" w:eastAsia="標楷體" w:hAnsi="標楷體" w:cs="新細明體" w:hint="eastAsia"/>
                <w:color w:val="000000" w:themeColor="text1"/>
                <w:kern w:val="0"/>
                <w:sz w:val="22"/>
                <w:szCs w:val="22"/>
              </w:rPr>
              <w:t>0%)：於工程進度達50%後，檢附工程進度達50%證明文件、原納入預算證明影本及第</w:t>
            </w:r>
            <w:proofErr w:type="gramStart"/>
            <w:r w:rsidRPr="007600F7">
              <w:rPr>
                <w:rFonts w:ascii="標楷體" w:eastAsia="標楷體" w:hAnsi="標楷體" w:cs="新細明體" w:hint="eastAsia"/>
                <w:color w:val="000000" w:themeColor="text1"/>
                <w:kern w:val="0"/>
                <w:sz w:val="22"/>
                <w:szCs w:val="22"/>
              </w:rPr>
              <w:t>2期款領</w:t>
            </w:r>
            <w:proofErr w:type="gramEnd"/>
            <w:r w:rsidRPr="007600F7">
              <w:rPr>
                <w:rFonts w:ascii="標楷體" w:eastAsia="標楷體" w:hAnsi="標楷體" w:cs="新細明體" w:hint="eastAsia"/>
                <w:color w:val="000000" w:themeColor="text1"/>
                <w:kern w:val="0"/>
                <w:sz w:val="22"/>
                <w:szCs w:val="22"/>
              </w:rPr>
              <w:t>據(或統一發票)等相關資料，依據</w:t>
            </w:r>
            <w:r w:rsidRPr="007600F7">
              <w:rPr>
                <w:rFonts w:ascii="標楷體" w:eastAsia="標楷體" w:hAnsi="標楷體" w:hint="eastAsia"/>
                <w:color w:val="000000" w:themeColor="text1"/>
                <w:kern w:val="0"/>
                <w:sz w:val="22"/>
                <w:szCs w:val="22"/>
              </w:rPr>
              <w:t>核定經費</w:t>
            </w:r>
            <w:r w:rsidRPr="007600F7">
              <w:rPr>
                <w:rFonts w:ascii="標楷體" w:eastAsia="標楷體" w:hAnsi="標楷體" w:cs="新細明體" w:hint="eastAsia"/>
                <w:color w:val="000000" w:themeColor="text1"/>
                <w:kern w:val="0"/>
                <w:sz w:val="22"/>
                <w:szCs w:val="22"/>
              </w:rPr>
              <w:t>撥付分攤比例補助經費40%。</w:t>
            </w:r>
          </w:p>
          <w:p w:rsidR="002147F5" w:rsidRPr="007600F7" w:rsidRDefault="002147F5" w:rsidP="005C6F09">
            <w:pPr>
              <w:spacing w:line="0" w:lineRule="atLeast"/>
              <w:ind w:leftChars="100" w:left="680" w:hangingChars="200" w:hanging="440"/>
              <w:jc w:val="both"/>
              <w:rPr>
                <w:rFonts w:ascii="標楷體" w:eastAsia="標楷體" w:hAnsi="標楷體" w:cs="新細明體"/>
                <w:color w:val="000000" w:themeColor="text1"/>
                <w:kern w:val="0"/>
                <w:sz w:val="22"/>
                <w:szCs w:val="22"/>
              </w:rPr>
            </w:pPr>
            <w:r w:rsidRPr="007600F7">
              <w:rPr>
                <w:rFonts w:ascii="標楷體" w:eastAsia="標楷體" w:hAnsi="標楷體" w:cs="新細明體" w:hint="eastAsia"/>
                <w:color w:val="000000" w:themeColor="text1"/>
                <w:kern w:val="0"/>
                <w:sz w:val="22"/>
                <w:szCs w:val="22"/>
              </w:rPr>
              <w:t>(三)</w:t>
            </w:r>
            <w:proofErr w:type="gramStart"/>
            <w:r w:rsidRPr="007600F7">
              <w:rPr>
                <w:rFonts w:ascii="標楷體" w:eastAsia="標楷體" w:hAnsi="標楷體" w:cs="新細明體" w:hint="eastAsia"/>
                <w:color w:val="000000" w:themeColor="text1"/>
                <w:kern w:val="0"/>
                <w:sz w:val="22"/>
                <w:szCs w:val="22"/>
              </w:rPr>
              <w:t>第3期款</w:t>
            </w:r>
            <w:proofErr w:type="gramEnd"/>
            <w:r w:rsidRPr="007600F7">
              <w:rPr>
                <w:rFonts w:ascii="標楷體" w:eastAsia="標楷體" w:hAnsi="標楷體" w:cs="新細明體" w:hint="eastAsia"/>
                <w:color w:val="000000" w:themeColor="text1"/>
                <w:kern w:val="0"/>
                <w:sz w:val="22"/>
                <w:szCs w:val="22"/>
              </w:rPr>
              <w:t>(</w:t>
            </w:r>
            <w:r w:rsidRPr="007600F7">
              <w:rPr>
                <w:rFonts w:ascii="標楷體" w:eastAsia="標楷體" w:hAnsi="標楷體" w:cs="新細明體"/>
                <w:color w:val="000000" w:themeColor="text1"/>
                <w:kern w:val="0"/>
                <w:sz w:val="22"/>
                <w:szCs w:val="22"/>
              </w:rPr>
              <w:t>3</w:t>
            </w:r>
            <w:r w:rsidRPr="007600F7">
              <w:rPr>
                <w:rFonts w:ascii="標楷體" w:eastAsia="標楷體" w:hAnsi="標楷體" w:cs="新細明體" w:hint="eastAsia"/>
                <w:color w:val="000000" w:themeColor="text1"/>
                <w:kern w:val="0"/>
                <w:sz w:val="22"/>
                <w:szCs w:val="22"/>
              </w:rPr>
              <w:t>0%)：於工程進度達100%且工程驗收完成後，檢附工程驗收及結算證明等相關資料(1式3份及電子檔)、</w:t>
            </w:r>
            <w:proofErr w:type="gramStart"/>
            <w:r w:rsidRPr="007600F7">
              <w:rPr>
                <w:rFonts w:ascii="標楷體" w:eastAsia="標楷體" w:hAnsi="標楷體" w:cs="新細明體" w:hint="eastAsia"/>
                <w:color w:val="000000" w:themeColor="text1"/>
                <w:kern w:val="0"/>
                <w:sz w:val="22"/>
                <w:szCs w:val="22"/>
              </w:rPr>
              <w:t>第3期款領</w:t>
            </w:r>
            <w:proofErr w:type="gramEnd"/>
            <w:r w:rsidRPr="007600F7">
              <w:rPr>
                <w:rFonts w:ascii="標楷體" w:eastAsia="標楷體" w:hAnsi="標楷體" w:cs="新細明體" w:hint="eastAsia"/>
                <w:color w:val="000000" w:themeColor="text1"/>
                <w:kern w:val="0"/>
                <w:sz w:val="22"/>
                <w:szCs w:val="22"/>
              </w:rPr>
              <w:t>據(或統一發票)等相關資料，依</w:t>
            </w:r>
            <w:proofErr w:type="gramStart"/>
            <w:r w:rsidRPr="007600F7">
              <w:rPr>
                <w:rFonts w:ascii="標楷體" w:eastAsia="標楷體" w:hAnsi="標楷體" w:cs="新細明體" w:hint="eastAsia"/>
                <w:color w:val="000000" w:themeColor="text1"/>
                <w:kern w:val="0"/>
                <w:sz w:val="22"/>
                <w:szCs w:val="22"/>
              </w:rPr>
              <w:t>據實支數撥付</w:t>
            </w:r>
            <w:proofErr w:type="gramEnd"/>
            <w:r w:rsidRPr="007600F7">
              <w:rPr>
                <w:rFonts w:ascii="標楷體" w:eastAsia="標楷體" w:hAnsi="標楷體" w:cs="新細明體" w:hint="eastAsia"/>
                <w:color w:val="000000" w:themeColor="text1"/>
                <w:kern w:val="0"/>
                <w:sz w:val="22"/>
                <w:szCs w:val="22"/>
              </w:rPr>
              <w:t>分攤比例補助經費尾款。</w:t>
            </w:r>
          </w:p>
        </w:tc>
        <w:tc>
          <w:tcPr>
            <w:tcW w:w="563" w:type="pct"/>
            <w:vMerge w:val="restart"/>
          </w:tcPr>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lastRenderedPageBreak/>
              <w:t>一、經核定補助之案件，必須依計畫內容確實執行，補助款應專款專用，不得任意變更用途，結案核銷時應列明全部經費內容，及向各機關申請補(捐)助之項目及實支金額，本局得就計畫之執行進行考評，並列為日後補助審核之依據。</w:t>
            </w:r>
          </w:p>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二、受補助單位如申請活動地點與登錄所在地非屬同一縣市，受補助單位須函知活動所在地縣(市)政府。</w:t>
            </w:r>
          </w:p>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三、受補助單位於申請補助</w:t>
            </w:r>
            <w:proofErr w:type="gramStart"/>
            <w:r w:rsidRPr="007600F7">
              <w:rPr>
                <w:rFonts w:ascii="標楷體" w:eastAsia="標楷體" w:hAnsi="標楷體" w:hint="eastAsia"/>
                <w:color w:val="000000" w:themeColor="text1"/>
                <w:sz w:val="22"/>
                <w:szCs w:val="22"/>
              </w:rPr>
              <w:t>期間，</w:t>
            </w:r>
            <w:proofErr w:type="gramEnd"/>
            <w:r w:rsidRPr="007600F7">
              <w:rPr>
                <w:rFonts w:ascii="標楷體" w:eastAsia="標楷體" w:hAnsi="標楷體" w:hint="eastAsia"/>
                <w:color w:val="000000" w:themeColor="text1"/>
                <w:sz w:val="22"/>
                <w:szCs w:val="22"/>
              </w:rPr>
              <w:t>因故遭廢止其保存者資格者，視同資格不符；受補助單位於本局同意補助後，始遭廢止其保存者資格者，得經本局書面同意後繼續完成補助案件之執行；未獲本局書面同意者，其經費依未執行比例於</w:t>
            </w:r>
            <w:r w:rsidRPr="007600F7">
              <w:rPr>
                <w:rFonts w:ascii="標楷體" w:eastAsia="標楷體" w:hAnsi="標楷體"/>
                <w:color w:val="000000" w:themeColor="text1"/>
                <w:sz w:val="22"/>
                <w:szCs w:val="22"/>
              </w:rPr>
              <w:t>30</w:t>
            </w:r>
            <w:r w:rsidRPr="007600F7">
              <w:rPr>
                <w:rFonts w:ascii="標楷體" w:eastAsia="標楷體" w:hAnsi="標楷體" w:hint="eastAsia"/>
                <w:color w:val="000000" w:themeColor="text1"/>
                <w:sz w:val="22"/>
                <w:szCs w:val="22"/>
              </w:rPr>
              <w:t>日曆天內繳回；受補助案件未執行之比例依本局解釋為凖。</w:t>
            </w:r>
          </w:p>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四、未依本作業要點檢送相關資料者，本局保有撤銷或廢止補助資格，並追回部分或全部補助款之權利</w:t>
            </w:r>
          </w:p>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p>
          <w:p w:rsidR="002147F5" w:rsidRPr="007600F7" w:rsidRDefault="002147F5" w:rsidP="005C6F09">
            <w:pPr>
              <w:spacing w:line="0" w:lineRule="atLeast"/>
              <w:ind w:left="440" w:hangingChars="200" w:hanging="440"/>
              <w:jc w:val="both"/>
              <w:rPr>
                <w:rFonts w:ascii="標楷體" w:eastAsia="標楷體" w:hAnsi="標楷體"/>
                <w:color w:val="000000" w:themeColor="text1"/>
                <w:sz w:val="22"/>
                <w:szCs w:val="22"/>
              </w:rPr>
            </w:pPr>
          </w:p>
        </w:tc>
        <w:tc>
          <w:tcPr>
            <w:tcW w:w="438" w:type="pct"/>
            <w:vMerge w:val="restart"/>
          </w:tcPr>
          <w:p w:rsidR="002147F5" w:rsidRPr="00192804" w:rsidRDefault="002147F5" w:rsidP="00FC1471">
            <w:pPr>
              <w:pStyle w:val="a7"/>
              <w:numPr>
                <w:ilvl w:val="0"/>
                <w:numId w:val="19"/>
              </w:numPr>
              <w:spacing w:line="0" w:lineRule="atLeast"/>
              <w:ind w:leftChars="0"/>
              <w:jc w:val="both"/>
              <w:rPr>
                <w:rFonts w:ascii="標楷體" w:eastAsia="標楷體" w:hAnsi="標楷體"/>
                <w:sz w:val="22"/>
                <w:szCs w:val="22"/>
                <w:u w:val="single"/>
              </w:rPr>
            </w:pPr>
            <w:r w:rsidRPr="00192804">
              <w:rPr>
                <w:rFonts w:ascii="標楷體" w:eastAsia="標楷體" w:hAnsi="標楷體" w:hint="eastAsia"/>
                <w:sz w:val="22"/>
                <w:szCs w:val="22"/>
                <w:u w:val="single"/>
              </w:rPr>
              <w:t>共同考評項目：</w:t>
            </w:r>
          </w:p>
          <w:p w:rsidR="002147F5" w:rsidRPr="00192804" w:rsidRDefault="002147F5" w:rsidP="00FC1471">
            <w:pPr>
              <w:pStyle w:val="a7"/>
              <w:numPr>
                <w:ilvl w:val="0"/>
                <w:numId w:val="20"/>
              </w:numPr>
              <w:tabs>
                <w:tab w:val="left" w:pos="540"/>
                <w:tab w:val="left" w:pos="682"/>
                <w:tab w:val="left" w:pos="823"/>
              </w:tabs>
              <w:spacing w:line="0" w:lineRule="atLeast"/>
              <w:ind w:leftChars="0"/>
              <w:jc w:val="both"/>
              <w:rPr>
                <w:rFonts w:ascii="標楷體" w:eastAsia="標楷體" w:hAnsi="標楷體"/>
                <w:sz w:val="22"/>
                <w:szCs w:val="22"/>
                <w:u w:val="single"/>
              </w:rPr>
            </w:pPr>
            <w:r w:rsidRPr="00192804">
              <w:rPr>
                <w:rFonts w:ascii="標楷體" w:eastAsia="標楷體" w:hAnsi="標楷體" w:hint="eastAsia"/>
                <w:sz w:val="22"/>
                <w:szCs w:val="22"/>
                <w:u w:val="single"/>
              </w:rPr>
              <w:t>經費結報資料與原申請補助計畫經費運用之合理性。</w:t>
            </w:r>
          </w:p>
          <w:p w:rsidR="002147F5" w:rsidRPr="00192804" w:rsidRDefault="002147F5" w:rsidP="00FC1471">
            <w:pPr>
              <w:pStyle w:val="a7"/>
              <w:numPr>
                <w:ilvl w:val="0"/>
                <w:numId w:val="20"/>
              </w:numPr>
              <w:tabs>
                <w:tab w:val="left" w:pos="540"/>
                <w:tab w:val="left" w:pos="682"/>
                <w:tab w:val="left" w:pos="823"/>
              </w:tabs>
              <w:spacing w:line="0" w:lineRule="atLeast"/>
              <w:ind w:leftChars="0"/>
              <w:jc w:val="both"/>
              <w:rPr>
                <w:rFonts w:ascii="標楷體" w:eastAsia="標楷體" w:hAnsi="標楷體"/>
                <w:sz w:val="22"/>
                <w:szCs w:val="22"/>
                <w:u w:val="single"/>
              </w:rPr>
            </w:pPr>
            <w:r w:rsidRPr="00192804">
              <w:rPr>
                <w:rFonts w:ascii="標楷體" w:eastAsia="標楷體" w:hAnsi="標楷體" w:hint="eastAsia"/>
                <w:sz w:val="22"/>
                <w:szCs w:val="22"/>
                <w:u w:val="single"/>
              </w:rPr>
              <w:tab/>
              <w:t>辦理之活動是否依原申請補助計畫執行。</w:t>
            </w:r>
          </w:p>
          <w:p w:rsidR="002147F5" w:rsidRPr="00192804" w:rsidRDefault="002147F5" w:rsidP="00FC1471">
            <w:pPr>
              <w:pStyle w:val="a7"/>
              <w:numPr>
                <w:ilvl w:val="0"/>
                <w:numId w:val="20"/>
              </w:numPr>
              <w:tabs>
                <w:tab w:val="left" w:pos="540"/>
                <w:tab w:val="left" w:pos="682"/>
                <w:tab w:val="left" w:pos="823"/>
              </w:tabs>
              <w:spacing w:line="0" w:lineRule="atLeast"/>
              <w:ind w:leftChars="0"/>
              <w:jc w:val="both"/>
              <w:rPr>
                <w:rFonts w:ascii="標楷體" w:eastAsia="標楷體" w:hAnsi="標楷體"/>
                <w:sz w:val="22"/>
                <w:szCs w:val="22"/>
                <w:u w:val="single"/>
              </w:rPr>
            </w:pPr>
            <w:r w:rsidRPr="00192804">
              <w:rPr>
                <w:rFonts w:ascii="標楷體" w:eastAsia="標楷體" w:hAnsi="標楷體" w:hint="eastAsia"/>
                <w:sz w:val="22"/>
                <w:szCs w:val="22"/>
                <w:u w:val="single"/>
              </w:rPr>
              <w:tab/>
              <w:t>執行成效是否符合原申請補助計畫所述之效益等。</w:t>
            </w:r>
          </w:p>
          <w:p w:rsidR="002147F5" w:rsidRPr="00192804" w:rsidRDefault="002147F5" w:rsidP="00FC1471">
            <w:pPr>
              <w:pStyle w:val="a7"/>
              <w:numPr>
                <w:ilvl w:val="0"/>
                <w:numId w:val="19"/>
              </w:numPr>
              <w:ind w:leftChars="0"/>
              <w:rPr>
                <w:rFonts w:ascii="標楷體" w:eastAsia="標楷體" w:hAnsi="標楷體"/>
                <w:sz w:val="22"/>
                <w:szCs w:val="22"/>
                <w:u w:val="single"/>
              </w:rPr>
            </w:pPr>
            <w:r w:rsidRPr="00192804">
              <w:rPr>
                <w:rFonts w:ascii="標楷體" w:eastAsia="標楷體" w:hAnsi="標楷體" w:hint="eastAsia"/>
                <w:sz w:val="22"/>
                <w:szCs w:val="22"/>
                <w:u w:val="single"/>
              </w:rPr>
              <w:t>各別計畫考評項目:</w:t>
            </w:r>
          </w:p>
          <w:p w:rsidR="002147F5" w:rsidRPr="00192804" w:rsidRDefault="002147F5" w:rsidP="00FC1471">
            <w:pPr>
              <w:pStyle w:val="a7"/>
              <w:numPr>
                <w:ilvl w:val="0"/>
                <w:numId w:val="21"/>
              </w:numPr>
              <w:tabs>
                <w:tab w:val="left" w:pos="540"/>
                <w:tab w:val="left" w:pos="682"/>
                <w:tab w:val="left" w:pos="823"/>
              </w:tabs>
              <w:spacing w:line="0" w:lineRule="atLeast"/>
              <w:ind w:leftChars="0"/>
              <w:jc w:val="both"/>
              <w:rPr>
                <w:rFonts w:ascii="標楷體" w:eastAsia="標楷體" w:hAnsi="標楷體"/>
                <w:sz w:val="22"/>
                <w:szCs w:val="22"/>
                <w:u w:val="single"/>
              </w:rPr>
            </w:pPr>
            <w:r w:rsidRPr="00192804">
              <w:rPr>
                <w:rFonts w:ascii="標楷體" w:eastAsia="標楷體" w:hAnsi="標楷體" w:hint="eastAsia"/>
                <w:sz w:val="22"/>
                <w:szCs w:val="22"/>
                <w:u w:val="single"/>
              </w:rPr>
              <w:t>傳習類：</w:t>
            </w:r>
          </w:p>
          <w:p w:rsidR="002147F5" w:rsidRPr="00192804" w:rsidRDefault="002147F5" w:rsidP="00FC1471">
            <w:pPr>
              <w:pStyle w:val="a7"/>
              <w:numPr>
                <w:ilvl w:val="1"/>
                <w:numId w:val="21"/>
              </w:numPr>
              <w:tabs>
                <w:tab w:val="left" w:pos="540"/>
                <w:tab w:val="left" w:pos="682"/>
                <w:tab w:val="left" w:pos="823"/>
              </w:tabs>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執行進度</w:t>
            </w:r>
          </w:p>
          <w:p w:rsidR="002147F5" w:rsidRPr="00192804" w:rsidRDefault="002147F5" w:rsidP="00FC1471">
            <w:pPr>
              <w:pStyle w:val="a7"/>
              <w:numPr>
                <w:ilvl w:val="1"/>
                <w:numId w:val="21"/>
              </w:numPr>
              <w:tabs>
                <w:tab w:val="left" w:pos="540"/>
                <w:tab w:val="left" w:pos="682"/>
                <w:tab w:val="left" w:pos="823"/>
              </w:tabs>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月報表填寫情形</w:t>
            </w:r>
            <w:r w:rsidR="00336952">
              <w:rPr>
                <w:rFonts w:ascii="標楷體" w:eastAsia="標楷體" w:hAnsi="標楷體" w:hint="eastAsia"/>
                <w:sz w:val="22"/>
                <w:szCs w:val="22"/>
                <w:u w:val="single"/>
              </w:rPr>
              <w:t>。</w:t>
            </w:r>
          </w:p>
          <w:p w:rsidR="002147F5" w:rsidRPr="00192804" w:rsidRDefault="002147F5" w:rsidP="00FC1471">
            <w:pPr>
              <w:pStyle w:val="a7"/>
              <w:numPr>
                <w:ilvl w:val="1"/>
                <w:numId w:val="21"/>
              </w:numPr>
              <w:tabs>
                <w:tab w:val="left" w:pos="540"/>
                <w:tab w:val="left" w:pos="682"/>
                <w:tab w:val="left" w:pos="823"/>
              </w:tabs>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實際傳習人數</w:t>
            </w:r>
            <w:r w:rsidR="00336952">
              <w:rPr>
                <w:rFonts w:ascii="標楷體" w:eastAsia="標楷體" w:hAnsi="標楷體" w:hint="eastAsia"/>
                <w:sz w:val="22"/>
                <w:szCs w:val="22"/>
                <w:u w:val="single"/>
              </w:rPr>
              <w:t>。</w:t>
            </w:r>
          </w:p>
          <w:p w:rsidR="002147F5" w:rsidRPr="00192804" w:rsidRDefault="002147F5" w:rsidP="00FC1471">
            <w:pPr>
              <w:pStyle w:val="a7"/>
              <w:numPr>
                <w:ilvl w:val="0"/>
                <w:numId w:val="21"/>
              </w:numPr>
              <w:spacing w:line="0" w:lineRule="atLeast"/>
              <w:ind w:leftChars="0"/>
              <w:jc w:val="both"/>
              <w:rPr>
                <w:rFonts w:ascii="標楷體" w:eastAsia="標楷體" w:hAnsi="標楷體"/>
                <w:sz w:val="22"/>
                <w:szCs w:val="22"/>
                <w:u w:val="single"/>
              </w:rPr>
            </w:pPr>
            <w:r w:rsidRPr="00192804">
              <w:rPr>
                <w:rFonts w:ascii="標楷體" w:eastAsia="標楷體" w:hAnsi="標楷體" w:hint="eastAsia"/>
                <w:sz w:val="22"/>
                <w:szCs w:val="22"/>
                <w:u w:val="single"/>
              </w:rPr>
              <w:t>教育推廣類：</w:t>
            </w:r>
          </w:p>
          <w:p w:rsidR="002147F5" w:rsidRPr="00192804" w:rsidRDefault="002147F5" w:rsidP="00FC1471">
            <w:pPr>
              <w:pStyle w:val="a7"/>
              <w:numPr>
                <w:ilvl w:val="1"/>
                <w:numId w:val="21"/>
              </w:numPr>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執行進度</w:t>
            </w:r>
          </w:p>
          <w:p w:rsidR="002147F5" w:rsidRPr="00192804" w:rsidRDefault="002147F5" w:rsidP="00FC1471">
            <w:pPr>
              <w:pStyle w:val="a7"/>
              <w:numPr>
                <w:ilvl w:val="1"/>
                <w:numId w:val="21"/>
              </w:numPr>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月報表填寫情形</w:t>
            </w:r>
            <w:r w:rsidR="00336952">
              <w:rPr>
                <w:rFonts w:ascii="標楷體" w:eastAsia="標楷體" w:hAnsi="標楷體" w:hint="eastAsia"/>
                <w:sz w:val="22"/>
                <w:szCs w:val="22"/>
                <w:u w:val="single"/>
              </w:rPr>
              <w:t>。</w:t>
            </w:r>
          </w:p>
          <w:p w:rsidR="002147F5" w:rsidRPr="00192804" w:rsidRDefault="002147F5" w:rsidP="00FC1471">
            <w:pPr>
              <w:pStyle w:val="a7"/>
              <w:numPr>
                <w:ilvl w:val="1"/>
                <w:numId w:val="21"/>
              </w:numPr>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實際參與人次</w:t>
            </w:r>
            <w:r w:rsidR="00336952">
              <w:rPr>
                <w:rFonts w:ascii="標楷體" w:eastAsia="標楷體" w:hAnsi="標楷體" w:hint="eastAsia"/>
                <w:sz w:val="22"/>
                <w:szCs w:val="22"/>
                <w:u w:val="single"/>
              </w:rPr>
              <w:t>。</w:t>
            </w:r>
          </w:p>
          <w:p w:rsidR="002147F5" w:rsidRPr="00192804" w:rsidRDefault="002147F5" w:rsidP="00FC1471">
            <w:pPr>
              <w:pStyle w:val="a7"/>
              <w:numPr>
                <w:ilvl w:val="0"/>
                <w:numId w:val="21"/>
              </w:numPr>
              <w:spacing w:line="0" w:lineRule="atLeast"/>
              <w:ind w:leftChars="0"/>
              <w:jc w:val="both"/>
              <w:rPr>
                <w:rFonts w:ascii="標楷體" w:eastAsia="標楷體" w:hAnsi="標楷體"/>
                <w:sz w:val="22"/>
                <w:szCs w:val="22"/>
                <w:u w:val="single"/>
              </w:rPr>
            </w:pPr>
            <w:r w:rsidRPr="00192804">
              <w:rPr>
                <w:rFonts w:ascii="標楷體" w:eastAsia="標楷體" w:hAnsi="標楷體" w:hint="eastAsia"/>
                <w:sz w:val="22"/>
                <w:szCs w:val="22"/>
                <w:u w:val="single"/>
              </w:rPr>
              <w:t>調查研究類：</w:t>
            </w:r>
          </w:p>
          <w:p w:rsidR="002147F5" w:rsidRPr="00192804" w:rsidRDefault="002147F5" w:rsidP="00FC1471">
            <w:pPr>
              <w:pStyle w:val="a7"/>
              <w:numPr>
                <w:ilvl w:val="1"/>
                <w:numId w:val="21"/>
              </w:numPr>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執行進度</w:t>
            </w:r>
          </w:p>
          <w:p w:rsidR="002147F5" w:rsidRPr="00192804" w:rsidRDefault="002147F5" w:rsidP="00FC1471">
            <w:pPr>
              <w:pStyle w:val="a7"/>
              <w:numPr>
                <w:ilvl w:val="1"/>
                <w:numId w:val="21"/>
              </w:numPr>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工作項目達成率</w:t>
            </w:r>
            <w:r w:rsidR="00336952">
              <w:rPr>
                <w:rFonts w:ascii="標楷體" w:eastAsia="標楷體" w:hAnsi="標楷體" w:hint="eastAsia"/>
                <w:sz w:val="22"/>
                <w:szCs w:val="22"/>
                <w:u w:val="single"/>
              </w:rPr>
              <w:t>。</w:t>
            </w:r>
          </w:p>
          <w:p w:rsidR="002147F5" w:rsidRPr="00192804" w:rsidRDefault="002147F5" w:rsidP="00FC1471">
            <w:pPr>
              <w:pStyle w:val="a7"/>
              <w:numPr>
                <w:ilvl w:val="1"/>
                <w:numId w:val="21"/>
              </w:numPr>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月報表填寫情形</w:t>
            </w:r>
            <w:r w:rsidR="00336952">
              <w:rPr>
                <w:rFonts w:ascii="標楷體" w:eastAsia="標楷體" w:hAnsi="標楷體" w:hint="eastAsia"/>
                <w:sz w:val="22"/>
                <w:szCs w:val="22"/>
                <w:u w:val="single"/>
              </w:rPr>
              <w:t>。</w:t>
            </w:r>
          </w:p>
          <w:p w:rsidR="002147F5" w:rsidRPr="00192804" w:rsidRDefault="002147F5" w:rsidP="00FC1471">
            <w:pPr>
              <w:pStyle w:val="a7"/>
              <w:numPr>
                <w:ilvl w:val="1"/>
                <w:numId w:val="21"/>
              </w:numPr>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各期審查會議紀錄</w:t>
            </w:r>
          </w:p>
          <w:p w:rsidR="002147F5" w:rsidRPr="00192804" w:rsidRDefault="002147F5" w:rsidP="00FC1471">
            <w:pPr>
              <w:pStyle w:val="a7"/>
              <w:numPr>
                <w:ilvl w:val="0"/>
                <w:numId w:val="21"/>
              </w:numPr>
              <w:spacing w:line="0" w:lineRule="atLeast"/>
              <w:ind w:leftChars="0"/>
              <w:jc w:val="both"/>
              <w:rPr>
                <w:rFonts w:ascii="標楷體" w:eastAsia="標楷體" w:hAnsi="標楷體"/>
                <w:sz w:val="22"/>
                <w:szCs w:val="22"/>
                <w:u w:val="single"/>
              </w:rPr>
            </w:pPr>
            <w:r w:rsidRPr="00192804">
              <w:rPr>
                <w:rFonts w:ascii="標楷體" w:eastAsia="標楷體" w:hAnsi="標楷體" w:hint="eastAsia"/>
                <w:sz w:val="22"/>
                <w:szCs w:val="22"/>
                <w:u w:val="single"/>
              </w:rPr>
              <w:t>記錄、出版類：</w:t>
            </w:r>
          </w:p>
          <w:p w:rsidR="002147F5" w:rsidRPr="00192804" w:rsidRDefault="002147F5" w:rsidP="00FC1471">
            <w:pPr>
              <w:pStyle w:val="a7"/>
              <w:numPr>
                <w:ilvl w:val="1"/>
                <w:numId w:val="21"/>
              </w:numPr>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執行進度</w:t>
            </w:r>
          </w:p>
          <w:p w:rsidR="002147F5" w:rsidRPr="00192804" w:rsidRDefault="002147F5" w:rsidP="00FC1471">
            <w:pPr>
              <w:pStyle w:val="a7"/>
              <w:numPr>
                <w:ilvl w:val="1"/>
                <w:numId w:val="21"/>
              </w:numPr>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工作項目達成率</w:t>
            </w:r>
            <w:r w:rsidR="00336952">
              <w:rPr>
                <w:rFonts w:ascii="標楷體" w:eastAsia="標楷體" w:hAnsi="標楷體" w:hint="eastAsia"/>
                <w:sz w:val="22"/>
                <w:szCs w:val="22"/>
                <w:u w:val="single"/>
              </w:rPr>
              <w:t>。</w:t>
            </w:r>
          </w:p>
          <w:p w:rsidR="002147F5" w:rsidRPr="00192804" w:rsidRDefault="002147F5" w:rsidP="00FC1471">
            <w:pPr>
              <w:pStyle w:val="a7"/>
              <w:numPr>
                <w:ilvl w:val="1"/>
                <w:numId w:val="21"/>
              </w:numPr>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月報表填寫情形</w:t>
            </w:r>
            <w:r w:rsidR="00336952">
              <w:rPr>
                <w:rFonts w:ascii="標楷體" w:eastAsia="標楷體" w:hAnsi="標楷體" w:hint="eastAsia"/>
                <w:sz w:val="22"/>
                <w:szCs w:val="22"/>
                <w:u w:val="single"/>
              </w:rPr>
              <w:t>。</w:t>
            </w:r>
          </w:p>
          <w:p w:rsidR="002147F5" w:rsidRPr="00192804" w:rsidRDefault="002147F5" w:rsidP="00FC1471">
            <w:pPr>
              <w:pStyle w:val="a7"/>
              <w:numPr>
                <w:ilvl w:val="1"/>
                <w:numId w:val="21"/>
              </w:numPr>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縣市主管</w:t>
            </w:r>
            <w:r w:rsidRPr="00192804">
              <w:rPr>
                <w:rFonts w:ascii="標楷體" w:eastAsia="標楷體" w:hAnsi="標楷體" w:hint="eastAsia"/>
                <w:sz w:val="22"/>
                <w:szCs w:val="22"/>
                <w:u w:val="single"/>
              </w:rPr>
              <w:lastRenderedPageBreak/>
              <w:t>機關審查會議紀錄</w:t>
            </w:r>
          </w:p>
          <w:p w:rsidR="002147F5" w:rsidRPr="00192804" w:rsidRDefault="002147F5" w:rsidP="00FC1471">
            <w:pPr>
              <w:pStyle w:val="a7"/>
              <w:numPr>
                <w:ilvl w:val="0"/>
                <w:numId w:val="21"/>
              </w:numPr>
              <w:spacing w:line="0" w:lineRule="atLeast"/>
              <w:ind w:leftChars="0"/>
              <w:jc w:val="both"/>
              <w:rPr>
                <w:rFonts w:ascii="標楷體" w:eastAsia="標楷體" w:hAnsi="標楷體"/>
                <w:sz w:val="22"/>
                <w:szCs w:val="22"/>
                <w:u w:val="single"/>
              </w:rPr>
            </w:pPr>
            <w:r w:rsidRPr="00192804">
              <w:rPr>
                <w:rFonts w:ascii="標楷體" w:eastAsia="標楷體" w:hAnsi="標楷體" w:hint="eastAsia"/>
                <w:sz w:val="22"/>
                <w:szCs w:val="22"/>
                <w:u w:val="single"/>
              </w:rPr>
              <w:t>文化場域改善之規劃設計類：</w:t>
            </w:r>
          </w:p>
          <w:p w:rsidR="002147F5" w:rsidRPr="00192804" w:rsidRDefault="002147F5" w:rsidP="00FC1471">
            <w:pPr>
              <w:pStyle w:val="a7"/>
              <w:numPr>
                <w:ilvl w:val="1"/>
                <w:numId w:val="21"/>
              </w:numPr>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執行進度</w:t>
            </w:r>
          </w:p>
          <w:p w:rsidR="002147F5" w:rsidRPr="00192804" w:rsidRDefault="002147F5" w:rsidP="00FC1471">
            <w:pPr>
              <w:pStyle w:val="a7"/>
              <w:numPr>
                <w:ilvl w:val="1"/>
                <w:numId w:val="21"/>
              </w:numPr>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設計書圖完整性</w:t>
            </w:r>
            <w:r w:rsidR="00336952">
              <w:rPr>
                <w:rFonts w:ascii="標楷體" w:eastAsia="標楷體" w:hAnsi="標楷體" w:hint="eastAsia"/>
                <w:sz w:val="22"/>
                <w:szCs w:val="22"/>
                <w:u w:val="single"/>
              </w:rPr>
              <w:t>。</w:t>
            </w:r>
          </w:p>
          <w:p w:rsidR="002147F5" w:rsidRPr="00192804" w:rsidRDefault="002147F5" w:rsidP="00FC1471">
            <w:pPr>
              <w:pStyle w:val="a7"/>
              <w:numPr>
                <w:ilvl w:val="1"/>
                <w:numId w:val="21"/>
              </w:numPr>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工作進度達成率</w:t>
            </w:r>
            <w:r w:rsidR="00336952">
              <w:rPr>
                <w:rFonts w:ascii="標楷體" w:eastAsia="標楷體" w:hAnsi="標楷體" w:hint="eastAsia"/>
                <w:sz w:val="22"/>
                <w:szCs w:val="22"/>
                <w:u w:val="single"/>
              </w:rPr>
              <w:t>。</w:t>
            </w:r>
          </w:p>
          <w:p w:rsidR="002147F5" w:rsidRPr="00192804" w:rsidRDefault="002147F5" w:rsidP="00FC1471">
            <w:pPr>
              <w:pStyle w:val="a7"/>
              <w:numPr>
                <w:ilvl w:val="1"/>
                <w:numId w:val="21"/>
              </w:numPr>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各期審查會議紀錄</w:t>
            </w:r>
          </w:p>
          <w:p w:rsidR="002147F5" w:rsidRPr="00192804" w:rsidRDefault="002147F5" w:rsidP="00FC1471">
            <w:pPr>
              <w:pStyle w:val="a7"/>
              <w:numPr>
                <w:ilvl w:val="0"/>
                <w:numId w:val="21"/>
              </w:numPr>
              <w:spacing w:line="0" w:lineRule="atLeast"/>
              <w:ind w:leftChars="0"/>
              <w:jc w:val="both"/>
              <w:rPr>
                <w:rFonts w:ascii="標楷體" w:eastAsia="標楷體" w:hAnsi="標楷體"/>
                <w:sz w:val="22"/>
                <w:szCs w:val="22"/>
                <w:u w:val="single"/>
              </w:rPr>
            </w:pPr>
            <w:r w:rsidRPr="00192804">
              <w:rPr>
                <w:rFonts w:ascii="標楷體" w:eastAsia="標楷體" w:hAnsi="標楷體" w:hint="eastAsia"/>
                <w:sz w:val="22"/>
                <w:szCs w:val="22"/>
                <w:u w:val="single"/>
              </w:rPr>
              <w:t>文化場域改善之工程類：</w:t>
            </w:r>
          </w:p>
          <w:p w:rsidR="002147F5" w:rsidRPr="00192804" w:rsidRDefault="002147F5" w:rsidP="00FC1471">
            <w:pPr>
              <w:pStyle w:val="a7"/>
              <w:numPr>
                <w:ilvl w:val="1"/>
                <w:numId w:val="21"/>
              </w:numPr>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執行進度</w:t>
            </w:r>
          </w:p>
          <w:p w:rsidR="002147F5" w:rsidRPr="00192804" w:rsidRDefault="002147F5" w:rsidP="00FC1471">
            <w:pPr>
              <w:pStyle w:val="a7"/>
              <w:numPr>
                <w:ilvl w:val="1"/>
                <w:numId w:val="21"/>
              </w:numPr>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工程進度達成率</w:t>
            </w:r>
            <w:r w:rsidR="00336952">
              <w:rPr>
                <w:rFonts w:ascii="標楷體" w:eastAsia="標楷體" w:hAnsi="標楷體" w:hint="eastAsia"/>
                <w:sz w:val="22"/>
                <w:szCs w:val="22"/>
                <w:u w:val="single"/>
              </w:rPr>
              <w:t>。</w:t>
            </w:r>
          </w:p>
          <w:p w:rsidR="002147F5" w:rsidRPr="00192804" w:rsidRDefault="002147F5" w:rsidP="00FC1471">
            <w:pPr>
              <w:pStyle w:val="a7"/>
              <w:numPr>
                <w:ilvl w:val="1"/>
                <w:numId w:val="21"/>
              </w:numPr>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各期審查會議紀錄</w:t>
            </w:r>
          </w:p>
          <w:p w:rsidR="002147F5" w:rsidRPr="00192804" w:rsidRDefault="002147F5" w:rsidP="00FC1471">
            <w:pPr>
              <w:pStyle w:val="a7"/>
              <w:numPr>
                <w:ilvl w:val="0"/>
                <w:numId w:val="21"/>
              </w:numPr>
              <w:spacing w:line="0" w:lineRule="atLeast"/>
              <w:ind w:leftChars="0"/>
              <w:jc w:val="both"/>
              <w:rPr>
                <w:rFonts w:ascii="標楷體" w:eastAsia="標楷體" w:hAnsi="標楷體"/>
                <w:sz w:val="22"/>
                <w:szCs w:val="22"/>
                <w:u w:val="single"/>
              </w:rPr>
            </w:pPr>
            <w:r w:rsidRPr="00192804">
              <w:rPr>
                <w:rFonts w:ascii="標楷體" w:eastAsia="標楷體" w:hAnsi="標楷體" w:hint="eastAsia"/>
                <w:sz w:val="22"/>
                <w:szCs w:val="22"/>
                <w:u w:val="single"/>
              </w:rPr>
              <w:t>文化場域之設備儀器採購類：</w:t>
            </w:r>
          </w:p>
          <w:p w:rsidR="002147F5" w:rsidRPr="00192804" w:rsidRDefault="002147F5" w:rsidP="00FC1471">
            <w:pPr>
              <w:pStyle w:val="a7"/>
              <w:numPr>
                <w:ilvl w:val="1"/>
                <w:numId w:val="21"/>
              </w:numPr>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執行進度</w:t>
            </w:r>
          </w:p>
          <w:p w:rsidR="002147F5" w:rsidRPr="00192804" w:rsidRDefault="002147F5" w:rsidP="00FC1471">
            <w:pPr>
              <w:pStyle w:val="a7"/>
              <w:numPr>
                <w:ilvl w:val="1"/>
                <w:numId w:val="21"/>
              </w:numPr>
              <w:spacing w:line="0" w:lineRule="atLeast"/>
              <w:ind w:leftChars="0" w:left="947" w:hanging="227"/>
              <w:jc w:val="both"/>
              <w:rPr>
                <w:rFonts w:ascii="標楷體" w:eastAsia="標楷體" w:hAnsi="標楷體"/>
                <w:sz w:val="22"/>
                <w:szCs w:val="22"/>
                <w:u w:val="single"/>
              </w:rPr>
            </w:pPr>
            <w:r w:rsidRPr="00192804">
              <w:rPr>
                <w:rFonts w:ascii="標楷體" w:eastAsia="標楷體" w:hAnsi="標楷體" w:hint="eastAsia"/>
                <w:sz w:val="22"/>
                <w:szCs w:val="22"/>
                <w:u w:val="single"/>
              </w:rPr>
              <w:t>採購驗收相關資料</w:t>
            </w:r>
          </w:p>
        </w:tc>
      </w:tr>
      <w:tr w:rsidR="002147F5" w:rsidRPr="00515B8D" w:rsidTr="005C6F09">
        <w:trPr>
          <w:trHeight w:val="20"/>
        </w:trPr>
        <w:tc>
          <w:tcPr>
            <w:tcW w:w="374" w:type="pct"/>
          </w:tcPr>
          <w:p w:rsidR="002147F5" w:rsidRPr="00515B8D" w:rsidRDefault="002147F5" w:rsidP="005C6F09">
            <w:pPr>
              <w:spacing w:line="0" w:lineRule="atLeast"/>
              <w:ind w:left="440" w:hangingChars="200" w:hanging="440"/>
              <w:jc w:val="both"/>
              <w:rPr>
                <w:rFonts w:ascii="標楷體" w:eastAsia="標楷體" w:hAnsi="標楷體"/>
                <w:color w:val="000000" w:themeColor="text1"/>
                <w:sz w:val="22"/>
                <w:szCs w:val="22"/>
              </w:rPr>
            </w:pPr>
            <w:r w:rsidRPr="00515B8D">
              <w:rPr>
                <w:rFonts w:ascii="標楷體" w:eastAsia="標楷體" w:hAnsi="標楷體" w:hint="eastAsia"/>
                <w:color w:val="000000" w:themeColor="text1"/>
                <w:sz w:val="22"/>
                <w:szCs w:val="22"/>
              </w:rPr>
              <w:t>二、專業團隊、民間團體：</w:t>
            </w:r>
          </w:p>
          <w:p w:rsidR="002147F5" w:rsidRPr="00515B8D" w:rsidRDefault="002147F5" w:rsidP="005C6F09">
            <w:pPr>
              <w:pStyle w:val="aa"/>
              <w:spacing w:line="0" w:lineRule="atLeast"/>
              <w:ind w:leftChars="35" w:left="438" w:hangingChars="161" w:hanging="354"/>
              <w:jc w:val="both"/>
              <w:rPr>
                <w:color w:val="000000" w:themeColor="text1"/>
                <w:sz w:val="22"/>
                <w:szCs w:val="22"/>
              </w:rPr>
            </w:pPr>
            <w:r w:rsidRPr="00515B8D">
              <w:rPr>
                <w:rFonts w:hint="eastAsia"/>
                <w:color w:val="000000" w:themeColor="text1"/>
                <w:sz w:val="22"/>
                <w:szCs w:val="22"/>
              </w:rPr>
              <w:t>(</w:t>
            </w:r>
            <w:proofErr w:type="gramStart"/>
            <w:r w:rsidRPr="00515B8D">
              <w:rPr>
                <w:rFonts w:hint="eastAsia"/>
                <w:color w:val="000000" w:themeColor="text1"/>
                <w:sz w:val="22"/>
                <w:szCs w:val="22"/>
              </w:rPr>
              <w:t>一</w:t>
            </w:r>
            <w:proofErr w:type="gramEnd"/>
            <w:r w:rsidRPr="00515B8D">
              <w:rPr>
                <w:rFonts w:hint="eastAsia"/>
                <w:color w:val="000000" w:themeColor="text1"/>
                <w:sz w:val="22"/>
                <w:szCs w:val="22"/>
              </w:rPr>
              <w:t>)經認定之保存者。</w:t>
            </w:r>
          </w:p>
          <w:p w:rsidR="002147F5" w:rsidRPr="00515B8D" w:rsidRDefault="002147F5" w:rsidP="005C6F09">
            <w:pPr>
              <w:pStyle w:val="aa"/>
              <w:spacing w:line="0" w:lineRule="atLeast"/>
              <w:ind w:leftChars="35" w:left="438" w:hangingChars="161" w:hanging="354"/>
              <w:jc w:val="both"/>
              <w:rPr>
                <w:color w:val="000000" w:themeColor="text1"/>
                <w:sz w:val="22"/>
                <w:szCs w:val="22"/>
              </w:rPr>
            </w:pPr>
            <w:r w:rsidRPr="00515B8D">
              <w:rPr>
                <w:rFonts w:hint="eastAsia"/>
                <w:color w:val="000000" w:themeColor="text1"/>
                <w:sz w:val="22"/>
                <w:szCs w:val="22"/>
              </w:rPr>
              <w:t>(二)前述之保存者得委託公司、民間社團、學校協助提案辦理。</w:t>
            </w:r>
          </w:p>
        </w:tc>
        <w:tc>
          <w:tcPr>
            <w:tcW w:w="594" w:type="pct"/>
          </w:tcPr>
          <w:p w:rsidR="002147F5" w:rsidRPr="007600F7" w:rsidRDefault="002147F5" w:rsidP="005C6F09">
            <w:pPr>
              <w:spacing w:line="0" w:lineRule="atLeast"/>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t>保存紀錄、傳習或傳承、出版、調查研究、展演教育推廣活動、學術研討、活化</w:t>
            </w:r>
          </w:p>
          <w:p w:rsidR="002147F5" w:rsidRPr="007600F7" w:rsidRDefault="002147F5" w:rsidP="005C6F09">
            <w:pPr>
              <w:spacing w:line="0" w:lineRule="atLeast"/>
              <w:jc w:val="both"/>
              <w:rPr>
                <w:rFonts w:ascii="標楷體" w:eastAsia="標楷體" w:hAnsi="標楷體"/>
                <w:color w:val="000000" w:themeColor="text1"/>
                <w:sz w:val="22"/>
                <w:szCs w:val="22"/>
              </w:rPr>
            </w:pPr>
          </w:p>
          <w:p w:rsidR="002147F5" w:rsidRPr="007600F7" w:rsidRDefault="002147F5" w:rsidP="005C6F09">
            <w:pPr>
              <w:spacing w:line="0" w:lineRule="atLeast"/>
              <w:jc w:val="both"/>
              <w:rPr>
                <w:rFonts w:ascii="標楷體" w:eastAsia="標楷體" w:hAnsi="標楷體"/>
                <w:color w:val="000000" w:themeColor="text1"/>
                <w:sz w:val="22"/>
                <w:szCs w:val="22"/>
              </w:rPr>
            </w:pPr>
          </w:p>
        </w:tc>
        <w:tc>
          <w:tcPr>
            <w:tcW w:w="753" w:type="pct"/>
            <w:vMerge/>
          </w:tcPr>
          <w:p w:rsidR="002147F5" w:rsidRPr="00515B8D" w:rsidRDefault="002147F5" w:rsidP="005C6F09">
            <w:pPr>
              <w:spacing w:line="0" w:lineRule="atLeast"/>
              <w:ind w:firstLineChars="200" w:firstLine="440"/>
              <w:jc w:val="both"/>
              <w:rPr>
                <w:rFonts w:ascii="標楷體" w:eastAsia="標楷體" w:hAnsi="標楷體"/>
                <w:color w:val="000000" w:themeColor="text1"/>
                <w:sz w:val="22"/>
                <w:szCs w:val="22"/>
              </w:rPr>
            </w:pPr>
          </w:p>
        </w:tc>
        <w:tc>
          <w:tcPr>
            <w:tcW w:w="466" w:type="pct"/>
            <w:tcBorders>
              <w:top w:val="single" w:sz="4" w:space="0" w:color="auto"/>
            </w:tcBorders>
          </w:tcPr>
          <w:p w:rsidR="002147F5" w:rsidRPr="00515B8D" w:rsidRDefault="002147F5" w:rsidP="005C6F09">
            <w:pPr>
              <w:spacing w:line="0" w:lineRule="atLeast"/>
              <w:jc w:val="both"/>
              <w:rPr>
                <w:rFonts w:ascii="標楷體" w:eastAsia="標楷體" w:hAnsi="標楷體"/>
                <w:color w:val="000000" w:themeColor="text1"/>
                <w:sz w:val="22"/>
                <w:szCs w:val="22"/>
              </w:rPr>
            </w:pPr>
            <w:r w:rsidRPr="00515B8D">
              <w:rPr>
                <w:rFonts w:ascii="標楷體" w:eastAsia="標楷體" w:hAnsi="標楷體" w:hint="eastAsia"/>
                <w:color w:val="000000" w:themeColor="text1"/>
                <w:sz w:val="22"/>
                <w:szCs w:val="22"/>
              </w:rPr>
              <w:t>補助計畫所需之部分經費，但以</w:t>
            </w:r>
            <w:proofErr w:type="gramStart"/>
            <w:r w:rsidRPr="00515B8D">
              <w:rPr>
                <w:rFonts w:ascii="標楷體" w:eastAsia="標楷體" w:hAnsi="標楷體" w:hint="eastAsia"/>
                <w:color w:val="000000" w:themeColor="text1"/>
                <w:sz w:val="22"/>
                <w:szCs w:val="22"/>
              </w:rPr>
              <w:t>不</w:t>
            </w:r>
            <w:proofErr w:type="gramEnd"/>
            <w:r w:rsidRPr="00515B8D">
              <w:rPr>
                <w:rFonts w:ascii="標楷體" w:eastAsia="標楷體" w:hAnsi="標楷體" w:hint="eastAsia"/>
                <w:color w:val="000000" w:themeColor="text1"/>
                <w:sz w:val="22"/>
                <w:szCs w:val="22"/>
              </w:rPr>
              <w:t>逾總經費90%為原則。地方政府配合款額度原則不得少於自籌部分50%</w:t>
            </w:r>
          </w:p>
        </w:tc>
        <w:tc>
          <w:tcPr>
            <w:tcW w:w="836" w:type="pct"/>
            <w:vMerge/>
            <w:shd w:val="clear" w:color="auto" w:fill="FFFF00"/>
          </w:tcPr>
          <w:p w:rsidR="002147F5" w:rsidRPr="00515B8D" w:rsidRDefault="002147F5" w:rsidP="005C6F09">
            <w:pPr>
              <w:spacing w:line="0" w:lineRule="atLeast"/>
              <w:ind w:firstLineChars="200" w:firstLine="440"/>
              <w:jc w:val="both"/>
              <w:rPr>
                <w:rFonts w:ascii="標楷體" w:eastAsia="標楷體" w:hAnsi="標楷體"/>
                <w:color w:val="000000" w:themeColor="text1"/>
                <w:sz w:val="22"/>
                <w:szCs w:val="22"/>
              </w:rPr>
            </w:pPr>
          </w:p>
        </w:tc>
        <w:tc>
          <w:tcPr>
            <w:tcW w:w="976" w:type="pct"/>
            <w:vMerge/>
          </w:tcPr>
          <w:p w:rsidR="002147F5" w:rsidRPr="00515B8D" w:rsidRDefault="002147F5" w:rsidP="005C6F09">
            <w:pPr>
              <w:spacing w:line="0" w:lineRule="atLeast"/>
              <w:ind w:firstLineChars="200" w:firstLine="440"/>
              <w:jc w:val="both"/>
              <w:rPr>
                <w:rFonts w:ascii="標楷體" w:eastAsia="標楷體" w:hAnsi="標楷體"/>
                <w:color w:val="000000" w:themeColor="text1"/>
                <w:sz w:val="22"/>
                <w:szCs w:val="22"/>
              </w:rPr>
            </w:pPr>
          </w:p>
        </w:tc>
        <w:tc>
          <w:tcPr>
            <w:tcW w:w="563" w:type="pct"/>
            <w:vMerge/>
          </w:tcPr>
          <w:p w:rsidR="002147F5" w:rsidRPr="00515B8D" w:rsidRDefault="002147F5" w:rsidP="005C6F09">
            <w:pPr>
              <w:spacing w:line="0" w:lineRule="atLeast"/>
              <w:ind w:firstLineChars="200" w:firstLine="440"/>
              <w:jc w:val="both"/>
              <w:rPr>
                <w:rFonts w:ascii="標楷體" w:eastAsia="標楷體" w:hAnsi="標楷體"/>
                <w:color w:val="000000" w:themeColor="text1"/>
                <w:sz w:val="22"/>
                <w:szCs w:val="22"/>
              </w:rPr>
            </w:pPr>
          </w:p>
        </w:tc>
        <w:tc>
          <w:tcPr>
            <w:tcW w:w="438" w:type="pct"/>
            <w:vMerge/>
          </w:tcPr>
          <w:p w:rsidR="002147F5" w:rsidRPr="00515B8D" w:rsidRDefault="002147F5" w:rsidP="005C6F09">
            <w:pPr>
              <w:spacing w:line="0" w:lineRule="atLeast"/>
              <w:ind w:firstLineChars="200" w:firstLine="440"/>
              <w:jc w:val="both"/>
              <w:rPr>
                <w:rFonts w:ascii="標楷體" w:eastAsia="標楷體" w:hAnsi="標楷體"/>
                <w:color w:val="000000" w:themeColor="text1"/>
                <w:sz w:val="22"/>
                <w:szCs w:val="22"/>
              </w:rPr>
            </w:pPr>
          </w:p>
        </w:tc>
      </w:tr>
      <w:tr w:rsidR="002147F5" w:rsidRPr="00515B8D" w:rsidTr="005C6F09">
        <w:trPr>
          <w:trHeight w:val="20"/>
        </w:trPr>
        <w:tc>
          <w:tcPr>
            <w:tcW w:w="374" w:type="pct"/>
          </w:tcPr>
          <w:p w:rsidR="002147F5" w:rsidRPr="00515B8D" w:rsidRDefault="002147F5" w:rsidP="005C6F09">
            <w:pPr>
              <w:spacing w:line="0" w:lineRule="atLeast"/>
              <w:ind w:left="440" w:hangingChars="200" w:hanging="440"/>
              <w:jc w:val="both"/>
              <w:rPr>
                <w:rFonts w:ascii="標楷體" w:eastAsia="標楷體" w:hAnsi="標楷體"/>
                <w:color w:val="000000" w:themeColor="text1"/>
                <w:sz w:val="22"/>
                <w:szCs w:val="22"/>
              </w:rPr>
            </w:pPr>
            <w:r w:rsidRPr="00515B8D">
              <w:rPr>
                <w:rFonts w:ascii="標楷體" w:eastAsia="標楷體" w:hAnsi="標楷體" w:hint="eastAsia"/>
                <w:color w:val="000000" w:themeColor="text1"/>
                <w:sz w:val="22"/>
                <w:szCs w:val="22"/>
              </w:rPr>
              <w:t>三、個人(自然人)：</w:t>
            </w:r>
          </w:p>
          <w:p w:rsidR="002147F5" w:rsidRPr="00515B8D" w:rsidRDefault="002147F5" w:rsidP="005C6F09">
            <w:pPr>
              <w:pStyle w:val="aa"/>
              <w:spacing w:line="0" w:lineRule="atLeast"/>
              <w:ind w:leftChars="53" w:left="642" w:hangingChars="234" w:hanging="515"/>
              <w:jc w:val="both"/>
              <w:rPr>
                <w:color w:val="000000" w:themeColor="text1"/>
                <w:sz w:val="22"/>
                <w:szCs w:val="22"/>
              </w:rPr>
            </w:pPr>
            <w:r w:rsidRPr="00515B8D">
              <w:rPr>
                <w:rFonts w:hint="eastAsia"/>
                <w:color w:val="000000" w:themeColor="text1"/>
                <w:sz w:val="22"/>
                <w:szCs w:val="22"/>
              </w:rPr>
              <w:t>（一）經認定之保存者及重要傳統表演藝術、重要傳統工藝、重要口述傳</w:t>
            </w:r>
            <w:r w:rsidRPr="00515B8D">
              <w:rPr>
                <w:rFonts w:hint="eastAsia"/>
                <w:color w:val="000000" w:themeColor="text1"/>
                <w:sz w:val="22"/>
                <w:szCs w:val="22"/>
              </w:rPr>
              <w:lastRenderedPageBreak/>
              <w:t>統、重要傳統知識與實踐之傳習藝生。</w:t>
            </w:r>
          </w:p>
          <w:p w:rsidR="002147F5" w:rsidRPr="00515B8D" w:rsidRDefault="002147F5" w:rsidP="005C6F09">
            <w:pPr>
              <w:pStyle w:val="aa"/>
              <w:spacing w:line="0" w:lineRule="atLeast"/>
              <w:ind w:leftChars="53" w:left="642" w:hangingChars="234" w:hanging="515"/>
              <w:jc w:val="both"/>
              <w:rPr>
                <w:color w:val="000000" w:themeColor="text1"/>
                <w:sz w:val="22"/>
                <w:szCs w:val="22"/>
              </w:rPr>
            </w:pPr>
            <w:r w:rsidRPr="00515B8D">
              <w:rPr>
                <w:rFonts w:hint="eastAsia"/>
                <w:color w:val="000000" w:themeColor="text1"/>
                <w:sz w:val="22"/>
                <w:szCs w:val="22"/>
              </w:rPr>
              <w:t>（二）前述保存者或傳習藝生得委託公司、民間社團、學校協助提案辦理。</w:t>
            </w:r>
          </w:p>
        </w:tc>
        <w:tc>
          <w:tcPr>
            <w:tcW w:w="594" w:type="pct"/>
          </w:tcPr>
          <w:p w:rsidR="002147F5" w:rsidRPr="007600F7" w:rsidRDefault="002147F5" w:rsidP="005C6F09">
            <w:pPr>
              <w:spacing w:line="0" w:lineRule="atLeast"/>
              <w:jc w:val="both"/>
              <w:rPr>
                <w:rFonts w:ascii="標楷體" w:eastAsia="標楷體" w:hAnsi="標楷體"/>
                <w:color w:val="000000" w:themeColor="text1"/>
                <w:sz w:val="22"/>
                <w:szCs w:val="22"/>
              </w:rPr>
            </w:pPr>
            <w:r w:rsidRPr="007600F7">
              <w:rPr>
                <w:rFonts w:ascii="標楷體" w:eastAsia="標楷體" w:hAnsi="標楷體" w:hint="eastAsia"/>
                <w:color w:val="000000" w:themeColor="text1"/>
                <w:sz w:val="22"/>
                <w:szCs w:val="22"/>
              </w:rPr>
              <w:lastRenderedPageBreak/>
              <w:t>保存紀錄、傳習或傳承、出版、調查研究、展演教育推廣活動、學術研討、活化</w:t>
            </w:r>
          </w:p>
          <w:p w:rsidR="002147F5" w:rsidRPr="007600F7" w:rsidRDefault="002147F5" w:rsidP="005C6F09">
            <w:pPr>
              <w:spacing w:line="0" w:lineRule="atLeast"/>
              <w:jc w:val="both"/>
              <w:rPr>
                <w:rFonts w:ascii="標楷體" w:eastAsia="標楷體" w:hAnsi="標楷體"/>
                <w:color w:val="000000" w:themeColor="text1"/>
                <w:sz w:val="22"/>
                <w:szCs w:val="22"/>
              </w:rPr>
            </w:pPr>
          </w:p>
          <w:p w:rsidR="002147F5" w:rsidRPr="007600F7" w:rsidRDefault="002147F5" w:rsidP="005C6F09">
            <w:pPr>
              <w:spacing w:line="0" w:lineRule="atLeast"/>
              <w:jc w:val="both"/>
              <w:rPr>
                <w:rFonts w:ascii="標楷體" w:eastAsia="標楷體" w:hAnsi="標楷體"/>
                <w:color w:val="000000" w:themeColor="text1"/>
                <w:sz w:val="22"/>
                <w:szCs w:val="22"/>
              </w:rPr>
            </w:pPr>
          </w:p>
        </w:tc>
        <w:tc>
          <w:tcPr>
            <w:tcW w:w="753" w:type="pct"/>
            <w:vMerge/>
          </w:tcPr>
          <w:p w:rsidR="002147F5" w:rsidRPr="00515B8D" w:rsidRDefault="002147F5" w:rsidP="005C6F09">
            <w:pPr>
              <w:spacing w:line="0" w:lineRule="atLeast"/>
              <w:ind w:firstLineChars="200" w:firstLine="440"/>
              <w:jc w:val="both"/>
              <w:rPr>
                <w:rFonts w:ascii="標楷體" w:eastAsia="標楷體" w:hAnsi="標楷體"/>
                <w:color w:val="000000" w:themeColor="text1"/>
                <w:sz w:val="22"/>
                <w:szCs w:val="22"/>
              </w:rPr>
            </w:pPr>
          </w:p>
        </w:tc>
        <w:tc>
          <w:tcPr>
            <w:tcW w:w="466" w:type="pct"/>
          </w:tcPr>
          <w:p w:rsidR="002147F5" w:rsidRPr="00515B8D" w:rsidRDefault="002147F5" w:rsidP="005C6F09">
            <w:pPr>
              <w:spacing w:line="0" w:lineRule="atLeast"/>
              <w:jc w:val="both"/>
              <w:rPr>
                <w:rFonts w:ascii="標楷體" w:eastAsia="標楷體" w:hAnsi="標楷體"/>
                <w:color w:val="000000" w:themeColor="text1"/>
                <w:sz w:val="22"/>
                <w:szCs w:val="22"/>
              </w:rPr>
            </w:pPr>
            <w:r w:rsidRPr="00515B8D">
              <w:rPr>
                <w:rFonts w:ascii="標楷體" w:eastAsia="標楷體" w:hAnsi="標楷體" w:hint="eastAsia"/>
                <w:color w:val="000000" w:themeColor="text1"/>
                <w:sz w:val="22"/>
                <w:szCs w:val="22"/>
              </w:rPr>
              <w:t>補助計畫所需之部分經費，但以</w:t>
            </w:r>
            <w:proofErr w:type="gramStart"/>
            <w:r w:rsidRPr="00515B8D">
              <w:rPr>
                <w:rFonts w:ascii="標楷體" w:eastAsia="標楷體" w:hAnsi="標楷體" w:hint="eastAsia"/>
                <w:color w:val="000000" w:themeColor="text1"/>
                <w:sz w:val="22"/>
                <w:szCs w:val="22"/>
              </w:rPr>
              <w:t>不</w:t>
            </w:r>
            <w:proofErr w:type="gramEnd"/>
            <w:r w:rsidRPr="00515B8D">
              <w:rPr>
                <w:rFonts w:ascii="標楷體" w:eastAsia="標楷體" w:hAnsi="標楷體" w:hint="eastAsia"/>
                <w:color w:val="000000" w:themeColor="text1"/>
                <w:sz w:val="22"/>
                <w:szCs w:val="22"/>
              </w:rPr>
              <w:t>逾總經費90%為原則，地方政府配合款額度原則不得少於自籌部分50%。(</w:t>
            </w:r>
            <w:proofErr w:type="gramStart"/>
            <w:r w:rsidRPr="00515B8D">
              <w:rPr>
                <w:rFonts w:ascii="標楷體" w:eastAsia="標楷體" w:hAnsi="標楷體" w:hint="eastAsia"/>
                <w:color w:val="000000" w:themeColor="text1"/>
                <w:sz w:val="22"/>
                <w:szCs w:val="22"/>
              </w:rPr>
              <w:t>不含傳習藝</w:t>
            </w:r>
            <w:proofErr w:type="gramEnd"/>
            <w:r w:rsidRPr="00515B8D">
              <w:rPr>
                <w:rFonts w:ascii="標楷體" w:eastAsia="標楷體" w:hAnsi="標楷體" w:hint="eastAsia"/>
                <w:color w:val="000000" w:themeColor="text1"/>
                <w:sz w:val="22"/>
                <w:szCs w:val="22"/>
              </w:rPr>
              <w:t>生)</w:t>
            </w:r>
          </w:p>
        </w:tc>
        <w:tc>
          <w:tcPr>
            <w:tcW w:w="836" w:type="pct"/>
            <w:vMerge/>
            <w:shd w:val="clear" w:color="auto" w:fill="FFFF00"/>
          </w:tcPr>
          <w:p w:rsidR="002147F5" w:rsidRPr="00515B8D" w:rsidRDefault="002147F5" w:rsidP="005C6F09">
            <w:pPr>
              <w:spacing w:line="0" w:lineRule="atLeast"/>
              <w:ind w:firstLineChars="200" w:firstLine="440"/>
              <w:jc w:val="both"/>
              <w:rPr>
                <w:rFonts w:ascii="標楷體" w:eastAsia="標楷體" w:hAnsi="標楷體"/>
                <w:color w:val="000000" w:themeColor="text1"/>
                <w:sz w:val="22"/>
                <w:szCs w:val="22"/>
              </w:rPr>
            </w:pPr>
          </w:p>
        </w:tc>
        <w:tc>
          <w:tcPr>
            <w:tcW w:w="976" w:type="pct"/>
            <w:vMerge/>
          </w:tcPr>
          <w:p w:rsidR="002147F5" w:rsidRPr="00515B8D" w:rsidRDefault="002147F5" w:rsidP="005C6F09">
            <w:pPr>
              <w:spacing w:line="0" w:lineRule="atLeast"/>
              <w:ind w:firstLineChars="200" w:firstLine="440"/>
              <w:jc w:val="both"/>
              <w:rPr>
                <w:rFonts w:ascii="標楷體" w:eastAsia="標楷體" w:hAnsi="標楷體"/>
                <w:color w:val="000000" w:themeColor="text1"/>
                <w:sz w:val="22"/>
                <w:szCs w:val="22"/>
              </w:rPr>
            </w:pPr>
          </w:p>
        </w:tc>
        <w:tc>
          <w:tcPr>
            <w:tcW w:w="563" w:type="pct"/>
            <w:vMerge/>
          </w:tcPr>
          <w:p w:rsidR="002147F5" w:rsidRPr="00515B8D" w:rsidRDefault="002147F5" w:rsidP="005C6F09">
            <w:pPr>
              <w:spacing w:line="0" w:lineRule="atLeast"/>
              <w:ind w:firstLineChars="200" w:firstLine="440"/>
              <w:jc w:val="both"/>
              <w:rPr>
                <w:rFonts w:ascii="標楷體" w:eastAsia="標楷體" w:hAnsi="標楷體"/>
                <w:color w:val="000000" w:themeColor="text1"/>
                <w:sz w:val="22"/>
                <w:szCs w:val="22"/>
              </w:rPr>
            </w:pPr>
          </w:p>
        </w:tc>
        <w:tc>
          <w:tcPr>
            <w:tcW w:w="438" w:type="pct"/>
            <w:vMerge/>
          </w:tcPr>
          <w:p w:rsidR="002147F5" w:rsidRPr="00515B8D" w:rsidRDefault="002147F5" w:rsidP="005C6F09">
            <w:pPr>
              <w:spacing w:line="0" w:lineRule="atLeast"/>
              <w:ind w:firstLineChars="200" w:firstLine="440"/>
              <w:jc w:val="both"/>
              <w:rPr>
                <w:rFonts w:ascii="標楷體" w:eastAsia="標楷體" w:hAnsi="標楷體"/>
                <w:color w:val="000000" w:themeColor="text1"/>
                <w:sz w:val="22"/>
                <w:szCs w:val="22"/>
              </w:rPr>
            </w:pPr>
          </w:p>
        </w:tc>
      </w:tr>
      <w:tr w:rsidR="002147F5" w:rsidRPr="00515B8D" w:rsidTr="005C6F09">
        <w:trPr>
          <w:trHeight w:val="20"/>
        </w:trPr>
        <w:tc>
          <w:tcPr>
            <w:tcW w:w="374" w:type="pct"/>
          </w:tcPr>
          <w:p w:rsidR="002147F5" w:rsidRPr="00515B8D" w:rsidRDefault="002147F5" w:rsidP="005C6F09">
            <w:pPr>
              <w:spacing w:line="0" w:lineRule="atLeast"/>
              <w:ind w:left="440" w:hangingChars="200" w:hanging="440"/>
              <w:jc w:val="both"/>
              <w:rPr>
                <w:rFonts w:ascii="標楷體" w:eastAsia="標楷體" w:hAnsi="標楷體"/>
                <w:color w:val="000000" w:themeColor="text1"/>
                <w:sz w:val="22"/>
                <w:szCs w:val="22"/>
              </w:rPr>
            </w:pPr>
            <w:r w:rsidRPr="00515B8D">
              <w:rPr>
                <w:rFonts w:ascii="標楷體" w:eastAsia="標楷體" w:hAnsi="標楷體" w:hint="eastAsia"/>
                <w:color w:val="000000" w:themeColor="text1"/>
                <w:sz w:val="22"/>
                <w:szCs w:val="22"/>
              </w:rPr>
              <w:lastRenderedPageBreak/>
              <w:t>四、中央政府機關(構)及其附屬機關(構)、國家其他公法人、中央機關(構)所屬公營事業、國立學校</w:t>
            </w:r>
          </w:p>
        </w:tc>
        <w:tc>
          <w:tcPr>
            <w:tcW w:w="594" w:type="pct"/>
          </w:tcPr>
          <w:p w:rsidR="002147F5" w:rsidRPr="00515B8D" w:rsidRDefault="002147F5" w:rsidP="005C6F09">
            <w:pPr>
              <w:spacing w:line="0" w:lineRule="atLeast"/>
              <w:ind w:left="440" w:hangingChars="200" w:hanging="440"/>
              <w:jc w:val="both"/>
              <w:rPr>
                <w:rFonts w:ascii="標楷體" w:eastAsia="標楷體" w:hAnsi="標楷體"/>
                <w:color w:val="000000" w:themeColor="text1"/>
                <w:sz w:val="22"/>
                <w:szCs w:val="22"/>
              </w:rPr>
            </w:pPr>
            <w:r w:rsidRPr="00515B8D">
              <w:rPr>
                <w:rFonts w:ascii="標楷體" w:eastAsia="標楷體" w:hAnsi="標楷體" w:hint="eastAsia"/>
                <w:color w:val="000000" w:themeColor="text1"/>
                <w:sz w:val="22"/>
                <w:szCs w:val="22"/>
              </w:rPr>
              <w:t>一、無形文化資產及文化資產保存技術基礎普查、調查研究。</w:t>
            </w:r>
          </w:p>
          <w:p w:rsidR="002147F5" w:rsidRPr="00515B8D" w:rsidRDefault="002147F5" w:rsidP="005C6F09">
            <w:pPr>
              <w:spacing w:line="0" w:lineRule="atLeast"/>
              <w:ind w:left="440" w:hangingChars="200" w:hanging="440"/>
              <w:jc w:val="both"/>
              <w:rPr>
                <w:rFonts w:ascii="標楷體" w:eastAsia="標楷體" w:hAnsi="標楷體"/>
                <w:bCs/>
                <w:color w:val="000000" w:themeColor="text1"/>
                <w:sz w:val="22"/>
                <w:szCs w:val="22"/>
              </w:rPr>
            </w:pPr>
            <w:r w:rsidRPr="00515B8D">
              <w:rPr>
                <w:rFonts w:ascii="標楷體" w:eastAsia="標楷體" w:hAnsi="標楷體" w:hint="eastAsia"/>
                <w:color w:val="000000" w:themeColor="text1"/>
                <w:sz w:val="22"/>
                <w:szCs w:val="22"/>
              </w:rPr>
              <w:t>二、無形文化資產保存維護與推廣</w:t>
            </w:r>
            <w:r w:rsidRPr="00515B8D">
              <w:rPr>
                <w:rFonts w:ascii="標楷體" w:eastAsia="標楷體" w:hAnsi="標楷體" w:hint="eastAsia"/>
                <w:bCs/>
                <w:color w:val="000000" w:themeColor="text1"/>
                <w:sz w:val="22"/>
                <w:szCs w:val="22"/>
              </w:rPr>
              <w:t>(包含文物保存維護設備、文物展示設備、文物修繕等資本門補助項目)。</w:t>
            </w:r>
          </w:p>
          <w:p w:rsidR="002147F5" w:rsidRPr="00515B8D" w:rsidRDefault="002147F5" w:rsidP="005C6F09">
            <w:pPr>
              <w:spacing w:line="0" w:lineRule="atLeast"/>
              <w:ind w:left="440" w:hangingChars="200" w:hanging="440"/>
              <w:jc w:val="both"/>
              <w:rPr>
                <w:rFonts w:ascii="標楷體" w:eastAsia="標楷體" w:hAnsi="標楷體"/>
                <w:color w:val="000000" w:themeColor="text1"/>
                <w:sz w:val="22"/>
                <w:szCs w:val="22"/>
              </w:rPr>
            </w:pPr>
            <w:r w:rsidRPr="00515B8D">
              <w:rPr>
                <w:rFonts w:ascii="標楷體" w:eastAsia="標楷體" w:hAnsi="標楷體" w:hint="eastAsia"/>
                <w:bCs/>
                <w:color w:val="000000" w:themeColor="text1"/>
                <w:sz w:val="22"/>
                <w:szCs w:val="22"/>
              </w:rPr>
              <w:t>三、文化資產保存技術保存紀錄、傳習、出版、活化、學術研討。</w:t>
            </w:r>
          </w:p>
          <w:p w:rsidR="002147F5" w:rsidRPr="00515B8D" w:rsidRDefault="002147F5" w:rsidP="005C6F09">
            <w:pPr>
              <w:spacing w:line="0" w:lineRule="atLeast"/>
              <w:ind w:left="440" w:hangingChars="200" w:hanging="440"/>
              <w:jc w:val="both"/>
              <w:rPr>
                <w:rFonts w:ascii="標楷體" w:eastAsia="標楷體" w:hAnsi="標楷體"/>
                <w:bCs/>
                <w:color w:val="000000" w:themeColor="text1"/>
                <w:sz w:val="22"/>
                <w:szCs w:val="22"/>
              </w:rPr>
            </w:pPr>
            <w:r w:rsidRPr="00515B8D">
              <w:rPr>
                <w:rFonts w:ascii="標楷體" w:eastAsia="標楷體" w:hAnsi="標楷體" w:hint="eastAsia"/>
                <w:color w:val="000000" w:themeColor="text1"/>
                <w:sz w:val="22"/>
                <w:szCs w:val="22"/>
              </w:rPr>
              <w:t>四、</w:t>
            </w:r>
            <w:r w:rsidRPr="00515B8D">
              <w:rPr>
                <w:rFonts w:ascii="標楷體" w:eastAsia="標楷體" w:hAnsi="標楷體" w:hint="eastAsia"/>
                <w:bCs/>
                <w:color w:val="000000" w:themeColor="text1"/>
                <w:sz w:val="22"/>
                <w:szCs w:val="22"/>
              </w:rPr>
              <w:t>無形文化資產或文化資產保存技術相關之文化場域設備及改善計畫(本項為資本門補助，為文化場域之設施及設備改善，包括友善環境提升，如公共安全空間、無障礙空間、環保節能、景觀改善、雙語導</w:t>
            </w:r>
            <w:proofErr w:type="gramStart"/>
            <w:r w:rsidRPr="00515B8D">
              <w:rPr>
                <w:rFonts w:ascii="標楷體" w:eastAsia="標楷體" w:hAnsi="標楷體" w:hint="eastAsia"/>
                <w:bCs/>
                <w:color w:val="000000" w:themeColor="text1"/>
                <w:sz w:val="22"/>
                <w:szCs w:val="22"/>
              </w:rPr>
              <w:t>覽</w:t>
            </w:r>
            <w:proofErr w:type="gramEnd"/>
            <w:r w:rsidRPr="00515B8D">
              <w:rPr>
                <w:rFonts w:ascii="標楷體" w:eastAsia="標楷體" w:hAnsi="標楷體" w:hint="eastAsia"/>
                <w:bCs/>
                <w:color w:val="000000" w:themeColor="text1"/>
                <w:sz w:val="22"/>
                <w:szCs w:val="22"/>
              </w:rPr>
              <w:t>標示、館舍修繕及規劃設計等。不補助：網站建置費、土地取得(含租賃)、建物新(興)建費用、常態美化環境工程、館藏文物購置及辦公室庶務性設備費用。)</w:t>
            </w:r>
          </w:p>
          <w:p w:rsidR="002147F5" w:rsidRPr="00515B8D" w:rsidRDefault="002147F5" w:rsidP="005C6F09">
            <w:pPr>
              <w:spacing w:line="0" w:lineRule="atLeast"/>
              <w:jc w:val="both"/>
              <w:rPr>
                <w:rFonts w:ascii="標楷體" w:eastAsia="標楷體" w:hAnsi="標楷體"/>
                <w:color w:val="000000" w:themeColor="text1"/>
                <w:sz w:val="22"/>
                <w:szCs w:val="22"/>
              </w:rPr>
            </w:pPr>
          </w:p>
        </w:tc>
        <w:tc>
          <w:tcPr>
            <w:tcW w:w="753" w:type="pct"/>
            <w:vMerge/>
          </w:tcPr>
          <w:p w:rsidR="002147F5" w:rsidRPr="00515B8D" w:rsidRDefault="002147F5" w:rsidP="005C6F09">
            <w:pPr>
              <w:spacing w:line="0" w:lineRule="atLeast"/>
              <w:jc w:val="both"/>
              <w:rPr>
                <w:rFonts w:ascii="標楷體" w:eastAsia="標楷體" w:hAnsi="標楷體"/>
                <w:color w:val="000000" w:themeColor="text1"/>
                <w:sz w:val="22"/>
                <w:szCs w:val="22"/>
              </w:rPr>
            </w:pPr>
          </w:p>
        </w:tc>
        <w:tc>
          <w:tcPr>
            <w:tcW w:w="466" w:type="pct"/>
          </w:tcPr>
          <w:p w:rsidR="002147F5" w:rsidRPr="00515B8D" w:rsidRDefault="002147F5" w:rsidP="00FC1471">
            <w:pPr>
              <w:pStyle w:val="a7"/>
              <w:numPr>
                <w:ilvl w:val="0"/>
                <w:numId w:val="18"/>
              </w:numPr>
              <w:spacing w:line="0" w:lineRule="atLeast"/>
              <w:ind w:leftChars="0"/>
              <w:jc w:val="both"/>
              <w:rPr>
                <w:rFonts w:ascii="標楷體" w:eastAsia="標楷體" w:hAnsi="標楷體"/>
                <w:color w:val="000000" w:themeColor="text1"/>
                <w:sz w:val="22"/>
                <w:szCs w:val="22"/>
              </w:rPr>
            </w:pPr>
            <w:r w:rsidRPr="00515B8D">
              <w:rPr>
                <w:rFonts w:ascii="標楷體" w:eastAsia="標楷體" w:hAnsi="標楷體" w:hint="eastAsia"/>
                <w:color w:val="000000" w:themeColor="text1"/>
                <w:sz w:val="22"/>
                <w:szCs w:val="22"/>
              </w:rPr>
              <w:t>辦理重要傳統表演藝術、重要傳統工藝、重要口述傳統、重要民俗、重要傳統知識與實踐、重要文化資產保存技術之各類補助最高</w:t>
            </w:r>
            <w:proofErr w:type="gramStart"/>
            <w:r w:rsidRPr="00515B8D">
              <w:rPr>
                <w:rFonts w:ascii="標楷體" w:eastAsia="標楷體" w:hAnsi="標楷體" w:hint="eastAsia"/>
                <w:color w:val="000000" w:themeColor="text1"/>
                <w:sz w:val="22"/>
                <w:szCs w:val="22"/>
              </w:rPr>
              <w:t>不</w:t>
            </w:r>
            <w:proofErr w:type="gramEnd"/>
            <w:r w:rsidRPr="00515B8D">
              <w:rPr>
                <w:rFonts w:ascii="標楷體" w:eastAsia="標楷體" w:hAnsi="標楷體" w:hint="eastAsia"/>
                <w:color w:val="000000" w:themeColor="text1"/>
                <w:sz w:val="22"/>
                <w:szCs w:val="22"/>
              </w:rPr>
              <w:t>逾總經費40％為原則。</w:t>
            </w:r>
          </w:p>
          <w:p w:rsidR="002147F5" w:rsidRPr="00515B8D" w:rsidRDefault="002147F5" w:rsidP="00FC1471">
            <w:pPr>
              <w:pStyle w:val="a7"/>
              <w:numPr>
                <w:ilvl w:val="0"/>
                <w:numId w:val="18"/>
              </w:numPr>
              <w:ind w:leftChars="0"/>
              <w:rPr>
                <w:rFonts w:ascii="標楷體" w:eastAsia="標楷體" w:hAnsi="標楷體"/>
                <w:color w:val="000000" w:themeColor="text1"/>
                <w:sz w:val="22"/>
                <w:szCs w:val="22"/>
              </w:rPr>
            </w:pPr>
            <w:r w:rsidRPr="00515B8D">
              <w:rPr>
                <w:rFonts w:ascii="標楷體" w:eastAsia="標楷體" w:hAnsi="標楷體" w:hint="eastAsia"/>
                <w:color w:val="000000" w:themeColor="text1"/>
                <w:sz w:val="22"/>
                <w:szCs w:val="22"/>
              </w:rPr>
              <w:t>辦理傳統表演藝術、傳統工藝、口述傳統、民俗、傳統知識與實踐、文化資產保存技術之各類補助最高</w:t>
            </w:r>
            <w:proofErr w:type="gramStart"/>
            <w:r w:rsidRPr="00515B8D">
              <w:rPr>
                <w:rFonts w:ascii="標楷體" w:eastAsia="標楷體" w:hAnsi="標楷體" w:hint="eastAsia"/>
                <w:color w:val="000000" w:themeColor="text1"/>
                <w:sz w:val="22"/>
                <w:szCs w:val="22"/>
              </w:rPr>
              <w:t>不</w:t>
            </w:r>
            <w:proofErr w:type="gramEnd"/>
            <w:r w:rsidRPr="00515B8D">
              <w:rPr>
                <w:rFonts w:ascii="標楷體" w:eastAsia="標楷體" w:hAnsi="標楷體" w:hint="eastAsia"/>
                <w:color w:val="000000" w:themeColor="text1"/>
                <w:sz w:val="22"/>
                <w:szCs w:val="22"/>
              </w:rPr>
              <w:t>逾總經費30％為原則。</w:t>
            </w:r>
          </w:p>
        </w:tc>
        <w:tc>
          <w:tcPr>
            <w:tcW w:w="836" w:type="pct"/>
            <w:vMerge/>
          </w:tcPr>
          <w:p w:rsidR="002147F5" w:rsidRPr="00515B8D" w:rsidRDefault="002147F5" w:rsidP="005C6F09">
            <w:pPr>
              <w:spacing w:line="0" w:lineRule="atLeast"/>
              <w:ind w:firstLineChars="200" w:firstLine="440"/>
              <w:jc w:val="both"/>
              <w:rPr>
                <w:rFonts w:ascii="標楷體" w:eastAsia="標楷體" w:hAnsi="標楷體"/>
                <w:color w:val="000000" w:themeColor="text1"/>
                <w:sz w:val="22"/>
                <w:szCs w:val="22"/>
              </w:rPr>
            </w:pPr>
          </w:p>
        </w:tc>
        <w:tc>
          <w:tcPr>
            <w:tcW w:w="976" w:type="pct"/>
            <w:vMerge/>
          </w:tcPr>
          <w:p w:rsidR="002147F5" w:rsidRPr="00515B8D" w:rsidRDefault="002147F5" w:rsidP="005C6F09">
            <w:pPr>
              <w:spacing w:line="0" w:lineRule="atLeast"/>
              <w:ind w:firstLineChars="200" w:firstLine="440"/>
              <w:jc w:val="both"/>
              <w:rPr>
                <w:rFonts w:ascii="標楷體" w:eastAsia="標楷體" w:hAnsi="標楷體"/>
                <w:color w:val="000000" w:themeColor="text1"/>
                <w:sz w:val="22"/>
                <w:szCs w:val="22"/>
              </w:rPr>
            </w:pPr>
          </w:p>
        </w:tc>
        <w:tc>
          <w:tcPr>
            <w:tcW w:w="563" w:type="pct"/>
            <w:vMerge/>
          </w:tcPr>
          <w:p w:rsidR="002147F5" w:rsidRPr="00515B8D" w:rsidRDefault="002147F5" w:rsidP="005C6F09">
            <w:pPr>
              <w:spacing w:line="0" w:lineRule="atLeast"/>
              <w:ind w:firstLineChars="200" w:firstLine="440"/>
              <w:jc w:val="both"/>
              <w:rPr>
                <w:rFonts w:ascii="標楷體" w:eastAsia="標楷體" w:hAnsi="標楷體"/>
                <w:color w:val="000000" w:themeColor="text1"/>
                <w:sz w:val="22"/>
                <w:szCs w:val="22"/>
              </w:rPr>
            </w:pPr>
          </w:p>
        </w:tc>
        <w:tc>
          <w:tcPr>
            <w:tcW w:w="438" w:type="pct"/>
            <w:vMerge/>
          </w:tcPr>
          <w:p w:rsidR="002147F5" w:rsidRPr="00515B8D" w:rsidRDefault="002147F5" w:rsidP="005C6F09">
            <w:pPr>
              <w:spacing w:line="0" w:lineRule="atLeast"/>
              <w:ind w:firstLineChars="200" w:firstLine="440"/>
              <w:jc w:val="both"/>
              <w:rPr>
                <w:rFonts w:ascii="標楷體" w:eastAsia="標楷體" w:hAnsi="標楷體"/>
                <w:color w:val="000000" w:themeColor="text1"/>
                <w:sz w:val="22"/>
                <w:szCs w:val="22"/>
              </w:rPr>
            </w:pPr>
          </w:p>
        </w:tc>
      </w:tr>
    </w:tbl>
    <w:p w:rsidR="002147F5" w:rsidRPr="00515B8D" w:rsidRDefault="002147F5" w:rsidP="002147F5">
      <w:pPr>
        <w:rPr>
          <w:color w:val="000000" w:themeColor="text1"/>
          <w:sz w:val="20"/>
          <w:szCs w:val="20"/>
        </w:rPr>
      </w:pPr>
    </w:p>
    <w:sectPr w:rsidR="002147F5" w:rsidRPr="00515B8D" w:rsidSect="00FE5E2B">
      <w:footerReference w:type="default" r:id="rId8"/>
      <w:pgSz w:w="23814" w:h="16839" w:orient="landscape" w:code="8"/>
      <w:pgMar w:top="567" w:right="1134" w:bottom="567" w:left="1134" w:header="851"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A80" w:rsidRDefault="00BF0A80" w:rsidP="00F50965">
      <w:r>
        <w:separator/>
      </w:r>
    </w:p>
  </w:endnote>
  <w:endnote w:type="continuationSeparator" w:id="0">
    <w:p w:rsidR="00BF0A80" w:rsidRDefault="00BF0A80" w:rsidP="00F50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243163"/>
      <w:docPartObj>
        <w:docPartGallery w:val="Page Numbers (Bottom of Page)"/>
        <w:docPartUnique/>
      </w:docPartObj>
    </w:sdtPr>
    <w:sdtContent>
      <w:p w:rsidR="0068173A" w:rsidRDefault="001F5D5D">
        <w:pPr>
          <w:pStyle w:val="a5"/>
          <w:jc w:val="center"/>
        </w:pPr>
        <w:r>
          <w:fldChar w:fldCharType="begin"/>
        </w:r>
        <w:r w:rsidR="0068173A">
          <w:instrText>PAGE   \* MERGEFORMAT</w:instrText>
        </w:r>
        <w:r>
          <w:fldChar w:fldCharType="separate"/>
        </w:r>
        <w:r w:rsidR="003C1C02" w:rsidRPr="003C1C02">
          <w:rPr>
            <w:noProof/>
            <w:lang w:val="zh-TW"/>
          </w:rPr>
          <w:t>1</w:t>
        </w:r>
        <w:r>
          <w:fldChar w:fldCharType="end"/>
        </w:r>
      </w:p>
    </w:sdtContent>
  </w:sdt>
  <w:p w:rsidR="0068173A" w:rsidRDefault="006817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A80" w:rsidRDefault="00BF0A80" w:rsidP="00F50965">
      <w:r>
        <w:separator/>
      </w:r>
    </w:p>
  </w:footnote>
  <w:footnote w:type="continuationSeparator" w:id="0">
    <w:p w:rsidR="00BF0A80" w:rsidRDefault="00BF0A80" w:rsidP="00F509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5D5A"/>
    <w:multiLevelType w:val="hybridMultilevel"/>
    <w:tmpl w:val="4CB8C20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F571E69"/>
    <w:multiLevelType w:val="hybridMultilevel"/>
    <w:tmpl w:val="CFDE03F2"/>
    <w:lvl w:ilvl="0" w:tplc="ED5205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18589A"/>
    <w:multiLevelType w:val="hybridMultilevel"/>
    <w:tmpl w:val="873EE98E"/>
    <w:lvl w:ilvl="0" w:tplc="00F88F2C">
      <w:start w:val="1"/>
      <w:numFmt w:val="taiwaneseCountingThousand"/>
      <w:lvlText w:val="(%1)"/>
      <w:lvlJc w:val="left"/>
      <w:pPr>
        <w:ind w:left="720" w:hanging="480"/>
      </w:pPr>
      <w:rPr>
        <w:rFonts w:hint="default"/>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16364256"/>
    <w:multiLevelType w:val="hybridMultilevel"/>
    <w:tmpl w:val="32788A36"/>
    <w:lvl w:ilvl="0" w:tplc="0409000F">
      <w:start w:val="1"/>
      <w:numFmt w:val="decimal"/>
      <w:lvlText w:val="%1."/>
      <w:lvlJc w:val="left"/>
      <w:pPr>
        <w:ind w:left="727" w:hanging="480"/>
      </w:pPr>
      <w:rPr>
        <w:rFonts w:hint="default"/>
      </w:r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4">
    <w:nsid w:val="1B4F587D"/>
    <w:multiLevelType w:val="hybridMultilevel"/>
    <w:tmpl w:val="EEEA1636"/>
    <w:lvl w:ilvl="0" w:tplc="00F88F2C">
      <w:start w:val="1"/>
      <w:numFmt w:val="taiwaneseCountingThousand"/>
      <w:lvlText w:val="(%1)"/>
      <w:lvlJc w:val="left"/>
      <w:pPr>
        <w:ind w:left="727" w:hanging="480"/>
      </w:pPr>
      <w:rPr>
        <w:rFonts w:hint="default"/>
      </w:r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5">
    <w:nsid w:val="1B500FB6"/>
    <w:multiLevelType w:val="hybridMultilevel"/>
    <w:tmpl w:val="E1C043C0"/>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1DC36952"/>
    <w:multiLevelType w:val="hybridMultilevel"/>
    <w:tmpl w:val="303E464C"/>
    <w:lvl w:ilvl="0" w:tplc="7870001A">
      <w:start w:val="1"/>
      <w:numFmt w:val="taiwaneseCountingThousand"/>
      <w:lvlText w:val="%1、"/>
      <w:lvlJc w:val="left"/>
      <w:pPr>
        <w:ind w:left="360" w:hanging="360"/>
      </w:pPr>
      <w:rPr>
        <w:rFonts w:hint="default"/>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BC51F8"/>
    <w:multiLevelType w:val="hybridMultilevel"/>
    <w:tmpl w:val="4CB8C20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2C54418B"/>
    <w:multiLevelType w:val="hybridMultilevel"/>
    <w:tmpl w:val="6C3EE5B6"/>
    <w:lvl w:ilvl="0" w:tplc="F8128AE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DB356AF"/>
    <w:multiLevelType w:val="hybridMultilevel"/>
    <w:tmpl w:val="A7AAC7D8"/>
    <w:lvl w:ilvl="0" w:tplc="00F88F2C">
      <w:start w:val="1"/>
      <w:numFmt w:val="taiwaneseCountingThousand"/>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FE366F5"/>
    <w:multiLevelType w:val="hybridMultilevel"/>
    <w:tmpl w:val="3954D80A"/>
    <w:lvl w:ilvl="0" w:tplc="32A69B5A">
      <w:start w:val="1"/>
      <w:numFmt w:val="taiwaneseCountingThousand"/>
      <w:lvlText w:val="%1、"/>
      <w:lvlJc w:val="left"/>
      <w:pPr>
        <w:ind w:left="480" w:hanging="480"/>
      </w:pPr>
      <w:rPr>
        <w:rFonts w:hint="default"/>
        <w:b/>
      </w:rPr>
    </w:lvl>
    <w:lvl w:ilvl="1" w:tplc="731C830C">
      <w:start w:val="1"/>
      <w:numFmt w:val="taiwaneseCountingThousand"/>
      <w:lvlText w:val="(%2)"/>
      <w:lvlJc w:val="left"/>
      <w:pPr>
        <w:ind w:left="1040" w:hanging="5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20C3B39"/>
    <w:multiLevelType w:val="hybridMultilevel"/>
    <w:tmpl w:val="8A267DC0"/>
    <w:lvl w:ilvl="0" w:tplc="32A69B5A">
      <w:start w:val="1"/>
      <w:numFmt w:val="taiwaneseCountingThousand"/>
      <w:lvlText w:val="%1、"/>
      <w:lvlJc w:val="left"/>
      <w:pPr>
        <w:ind w:left="487" w:hanging="480"/>
      </w:pPr>
      <w:rPr>
        <w:rFonts w:hint="default"/>
        <w:b/>
      </w:r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2">
    <w:nsid w:val="3859682B"/>
    <w:multiLevelType w:val="hybridMultilevel"/>
    <w:tmpl w:val="912E3B10"/>
    <w:lvl w:ilvl="0" w:tplc="0409000F">
      <w:start w:val="1"/>
      <w:numFmt w:val="decimal"/>
      <w:lvlText w:val="%1."/>
      <w:lvlJc w:val="left"/>
      <w:pPr>
        <w:ind w:left="833" w:hanging="480"/>
      </w:pPr>
    </w:lvl>
    <w:lvl w:ilvl="1" w:tplc="04090019" w:tentative="1">
      <w:start w:val="1"/>
      <w:numFmt w:val="ideographTraditional"/>
      <w:lvlText w:val="%2、"/>
      <w:lvlJc w:val="left"/>
      <w:pPr>
        <w:ind w:left="1313" w:hanging="480"/>
      </w:pPr>
    </w:lvl>
    <w:lvl w:ilvl="2" w:tplc="0409001B" w:tentative="1">
      <w:start w:val="1"/>
      <w:numFmt w:val="lowerRoman"/>
      <w:lvlText w:val="%3."/>
      <w:lvlJc w:val="right"/>
      <w:pPr>
        <w:ind w:left="1793" w:hanging="480"/>
      </w:pPr>
    </w:lvl>
    <w:lvl w:ilvl="3" w:tplc="0409000F" w:tentative="1">
      <w:start w:val="1"/>
      <w:numFmt w:val="decimal"/>
      <w:lvlText w:val="%4."/>
      <w:lvlJc w:val="left"/>
      <w:pPr>
        <w:ind w:left="2273" w:hanging="480"/>
      </w:pPr>
    </w:lvl>
    <w:lvl w:ilvl="4" w:tplc="04090019" w:tentative="1">
      <w:start w:val="1"/>
      <w:numFmt w:val="ideographTraditional"/>
      <w:lvlText w:val="%5、"/>
      <w:lvlJc w:val="left"/>
      <w:pPr>
        <w:ind w:left="2753" w:hanging="480"/>
      </w:pPr>
    </w:lvl>
    <w:lvl w:ilvl="5" w:tplc="0409001B" w:tentative="1">
      <w:start w:val="1"/>
      <w:numFmt w:val="lowerRoman"/>
      <w:lvlText w:val="%6."/>
      <w:lvlJc w:val="right"/>
      <w:pPr>
        <w:ind w:left="3233" w:hanging="480"/>
      </w:pPr>
    </w:lvl>
    <w:lvl w:ilvl="6" w:tplc="0409000F" w:tentative="1">
      <w:start w:val="1"/>
      <w:numFmt w:val="decimal"/>
      <w:lvlText w:val="%7."/>
      <w:lvlJc w:val="left"/>
      <w:pPr>
        <w:ind w:left="3713" w:hanging="480"/>
      </w:pPr>
    </w:lvl>
    <w:lvl w:ilvl="7" w:tplc="04090019" w:tentative="1">
      <w:start w:val="1"/>
      <w:numFmt w:val="ideographTraditional"/>
      <w:lvlText w:val="%8、"/>
      <w:lvlJc w:val="left"/>
      <w:pPr>
        <w:ind w:left="4193" w:hanging="480"/>
      </w:pPr>
    </w:lvl>
    <w:lvl w:ilvl="8" w:tplc="0409001B" w:tentative="1">
      <w:start w:val="1"/>
      <w:numFmt w:val="lowerRoman"/>
      <w:lvlText w:val="%9."/>
      <w:lvlJc w:val="right"/>
      <w:pPr>
        <w:ind w:left="4673" w:hanging="480"/>
      </w:pPr>
    </w:lvl>
  </w:abstractNum>
  <w:abstractNum w:abstractNumId="13">
    <w:nsid w:val="452F4E52"/>
    <w:multiLevelType w:val="hybridMultilevel"/>
    <w:tmpl w:val="E1C043C0"/>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458A7A5C"/>
    <w:multiLevelType w:val="hybridMultilevel"/>
    <w:tmpl w:val="912E3B10"/>
    <w:lvl w:ilvl="0" w:tplc="0409000F">
      <w:start w:val="1"/>
      <w:numFmt w:val="decimal"/>
      <w:lvlText w:val="%1."/>
      <w:lvlJc w:val="left"/>
      <w:pPr>
        <w:ind w:left="833" w:hanging="480"/>
      </w:pPr>
    </w:lvl>
    <w:lvl w:ilvl="1" w:tplc="04090019" w:tentative="1">
      <w:start w:val="1"/>
      <w:numFmt w:val="ideographTraditional"/>
      <w:lvlText w:val="%2、"/>
      <w:lvlJc w:val="left"/>
      <w:pPr>
        <w:ind w:left="1313" w:hanging="480"/>
      </w:pPr>
    </w:lvl>
    <w:lvl w:ilvl="2" w:tplc="0409001B" w:tentative="1">
      <w:start w:val="1"/>
      <w:numFmt w:val="lowerRoman"/>
      <w:lvlText w:val="%3."/>
      <w:lvlJc w:val="right"/>
      <w:pPr>
        <w:ind w:left="1793" w:hanging="480"/>
      </w:pPr>
    </w:lvl>
    <w:lvl w:ilvl="3" w:tplc="0409000F" w:tentative="1">
      <w:start w:val="1"/>
      <w:numFmt w:val="decimal"/>
      <w:lvlText w:val="%4."/>
      <w:lvlJc w:val="left"/>
      <w:pPr>
        <w:ind w:left="2273" w:hanging="480"/>
      </w:pPr>
    </w:lvl>
    <w:lvl w:ilvl="4" w:tplc="04090019" w:tentative="1">
      <w:start w:val="1"/>
      <w:numFmt w:val="ideographTraditional"/>
      <w:lvlText w:val="%5、"/>
      <w:lvlJc w:val="left"/>
      <w:pPr>
        <w:ind w:left="2753" w:hanging="480"/>
      </w:pPr>
    </w:lvl>
    <w:lvl w:ilvl="5" w:tplc="0409001B" w:tentative="1">
      <w:start w:val="1"/>
      <w:numFmt w:val="lowerRoman"/>
      <w:lvlText w:val="%6."/>
      <w:lvlJc w:val="right"/>
      <w:pPr>
        <w:ind w:left="3233" w:hanging="480"/>
      </w:pPr>
    </w:lvl>
    <w:lvl w:ilvl="6" w:tplc="0409000F" w:tentative="1">
      <w:start w:val="1"/>
      <w:numFmt w:val="decimal"/>
      <w:lvlText w:val="%7."/>
      <w:lvlJc w:val="left"/>
      <w:pPr>
        <w:ind w:left="3713" w:hanging="480"/>
      </w:pPr>
    </w:lvl>
    <w:lvl w:ilvl="7" w:tplc="04090019" w:tentative="1">
      <w:start w:val="1"/>
      <w:numFmt w:val="ideographTraditional"/>
      <w:lvlText w:val="%8、"/>
      <w:lvlJc w:val="left"/>
      <w:pPr>
        <w:ind w:left="4193" w:hanging="480"/>
      </w:pPr>
    </w:lvl>
    <w:lvl w:ilvl="8" w:tplc="0409001B" w:tentative="1">
      <w:start w:val="1"/>
      <w:numFmt w:val="lowerRoman"/>
      <w:lvlText w:val="%9."/>
      <w:lvlJc w:val="right"/>
      <w:pPr>
        <w:ind w:left="4673" w:hanging="480"/>
      </w:pPr>
    </w:lvl>
  </w:abstractNum>
  <w:abstractNum w:abstractNumId="15">
    <w:nsid w:val="47572570"/>
    <w:multiLevelType w:val="hybridMultilevel"/>
    <w:tmpl w:val="8FD68DF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50034517"/>
    <w:multiLevelType w:val="hybridMultilevel"/>
    <w:tmpl w:val="4EDA505A"/>
    <w:lvl w:ilvl="0" w:tplc="12E2BE5C">
      <w:start w:val="1"/>
      <w:numFmt w:val="taiwaneseCountingThousand"/>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16A06B0"/>
    <w:multiLevelType w:val="hybridMultilevel"/>
    <w:tmpl w:val="A0509318"/>
    <w:lvl w:ilvl="0" w:tplc="00F88F2C">
      <w:start w:val="1"/>
      <w:numFmt w:val="taiwaneseCountingThousand"/>
      <w:lvlText w:val="(%1)"/>
      <w:lvlJc w:val="left"/>
      <w:pPr>
        <w:ind w:left="727" w:hanging="480"/>
      </w:pPr>
      <w:rPr>
        <w:rFonts w:hint="default"/>
      </w:r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18">
    <w:nsid w:val="59CC2E14"/>
    <w:multiLevelType w:val="hybridMultilevel"/>
    <w:tmpl w:val="C4348740"/>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C073CCF"/>
    <w:multiLevelType w:val="hybridMultilevel"/>
    <w:tmpl w:val="5CAA7E94"/>
    <w:lvl w:ilvl="0" w:tplc="EAA8BCF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0A67F63"/>
    <w:multiLevelType w:val="hybridMultilevel"/>
    <w:tmpl w:val="84D4631A"/>
    <w:lvl w:ilvl="0" w:tplc="3C6E95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4E332F7"/>
    <w:multiLevelType w:val="hybridMultilevel"/>
    <w:tmpl w:val="9EEC541C"/>
    <w:lvl w:ilvl="0" w:tplc="441665E6">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51A5F8A"/>
    <w:multiLevelType w:val="hybridMultilevel"/>
    <w:tmpl w:val="E28A7242"/>
    <w:lvl w:ilvl="0" w:tplc="32A69B5A">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7AE3E9E"/>
    <w:multiLevelType w:val="hybridMultilevel"/>
    <w:tmpl w:val="4CB8C20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nsid w:val="67EF0978"/>
    <w:multiLevelType w:val="hybridMultilevel"/>
    <w:tmpl w:val="77BCCCC6"/>
    <w:lvl w:ilvl="0" w:tplc="0409000F">
      <w:start w:val="1"/>
      <w:numFmt w:val="decimal"/>
      <w:lvlText w:val="%1."/>
      <w:lvlJc w:val="left"/>
      <w:pPr>
        <w:ind w:left="727" w:hanging="480"/>
      </w:pPr>
      <w:rPr>
        <w:rFonts w:hint="default"/>
      </w:r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25">
    <w:nsid w:val="707052DE"/>
    <w:multiLevelType w:val="hybridMultilevel"/>
    <w:tmpl w:val="A084832A"/>
    <w:lvl w:ilvl="0" w:tplc="00F88F2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nsid w:val="70931874"/>
    <w:multiLevelType w:val="hybridMultilevel"/>
    <w:tmpl w:val="9B3A9A2C"/>
    <w:lvl w:ilvl="0" w:tplc="00F88F2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750C2B26"/>
    <w:multiLevelType w:val="hybridMultilevel"/>
    <w:tmpl w:val="04A0EEC2"/>
    <w:lvl w:ilvl="0" w:tplc="00F88F2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5EE065E"/>
    <w:multiLevelType w:val="hybridMultilevel"/>
    <w:tmpl w:val="3D821662"/>
    <w:lvl w:ilvl="0" w:tplc="0409000F">
      <w:start w:val="1"/>
      <w:numFmt w:val="decimal"/>
      <w:lvlText w:val="%1."/>
      <w:lvlJc w:val="left"/>
      <w:pPr>
        <w:ind w:left="833" w:hanging="480"/>
      </w:pPr>
    </w:lvl>
    <w:lvl w:ilvl="1" w:tplc="04090019" w:tentative="1">
      <w:start w:val="1"/>
      <w:numFmt w:val="ideographTraditional"/>
      <w:lvlText w:val="%2、"/>
      <w:lvlJc w:val="left"/>
      <w:pPr>
        <w:ind w:left="1313" w:hanging="480"/>
      </w:pPr>
    </w:lvl>
    <w:lvl w:ilvl="2" w:tplc="0409001B" w:tentative="1">
      <w:start w:val="1"/>
      <w:numFmt w:val="lowerRoman"/>
      <w:lvlText w:val="%3."/>
      <w:lvlJc w:val="right"/>
      <w:pPr>
        <w:ind w:left="1793" w:hanging="480"/>
      </w:pPr>
    </w:lvl>
    <w:lvl w:ilvl="3" w:tplc="0409000F" w:tentative="1">
      <w:start w:val="1"/>
      <w:numFmt w:val="decimal"/>
      <w:lvlText w:val="%4."/>
      <w:lvlJc w:val="left"/>
      <w:pPr>
        <w:ind w:left="2273" w:hanging="480"/>
      </w:pPr>
    </w:lvl>
    <w:lvl w:ilvl="4" w:tplc="04090019" w:tentative="1">
      <w:start w:val="1"/>
      <w:numFmt w:val="ideographTraditional"/>
      <w:lvlText w:val="%5、"/>
      <w:lvlJc w:val="left"/>
      <w:pPr>
        <w:ind w:left="2753" w:hanging="480"/>
      </w:pPr>
    </w:lvl>
    <w:lvl w:ilvl="5" w:tplc="0409001B" w:tentative="1">
      <w:start w:val="1"/>
      <w:numFmt w:val="lowerRoman"/>
      <w:lvlText w:val="%6."/>
      <w:lvlJc w:val="right"/>
      <w:pPr>
        <w:ind w:left="3233" w:hanging="480"/>
      </w:pPr>
    </w:lvl>
    <w:lvl w:ilvl="6" w:tplc="0409000F" w:tentative="1">
      <w:start w:val="1"/>
      <w:numFmt w:val="decimal"/>
      <w:lvlText w:val="%7."/>
      <w:lvlJc w:val="left"/>
      <w:pPr>
        <w:ind w:left="3713" w:hanging="480"/>
      </w:pPr>
    </w:lvl>
    <w:lvl w:ilvl="7" w:tplc="04090019" w:tentative="1">
      <w:start w:val="1"/>
      <w:numFmt w:val="ideographTraditional"/>
      <w:lvlText w:val="%8、"/>
      <w:lvlJc w:val="left"/>
      <w:pPr>
        <w:ind w:left="4193" w:hanging="480"/>
      </w:pPr>
    </w:lvl>
    <w:lvl w:ilvl="8" w:tplc="0409001B" w:tentative="1">
      <w:start w:val="1"/>
      <w:numFmt w:val="lowerRoman"/>
      <w:lvlText w:val="%9."/>
      <w:lvlJc w:val="right"/>
      <w:pPr>
        <w:ind w:left="4673" w:hanging="480"/>
      </w:pPr>
    </w:lvl>
  </w:abstractNum>
  <w:abstractNum w:abstractNumId="29">
    <w:nsid w:val="787335D6"/>
    <w:multiLevelType w:val="hybridMultilevel"/>
    <w:tmpl w:val="94C6E600"/>
    <w:lvl w:ilvl="0" w:tplc="A1223402">
      <w:start w:val="1"/>
      <w:numFmt w:val="taiwaneseCountingThousand"/>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0">
    <w:nsid w:val="7F746870"/>
    <w:multiLevelType w:val="hybridMultilevel"/>
    <w:tmpl w:val="3D821662"/>
    <w:lvl w:ilvl="0" w:tplc="0409000F">
      <w:start w:val="1"/>
      <w:numFmt w:val="decimal"/>
      <w:lvlText w:val="%1."/>
      <w:lvlJc w:val="left"/>
      <w:pPr>
        <w:ind w:left="833" w:hanging="480"/>
      </w:pPr>
    </w:lvl>
    <w:lvl w:ilvl="1" w:tplc="04090019" w:tentative="1">
      <w:start w:val="1"/>
      <w:numFmt w:val="ideographTraditional"/>
      <w:lvlText w:val="%2、"/>
      <w:lvlJc w:val="left"/>
      <w:pPr>
        <w:ind w:left="1313" w:hanging="480"/>
      </w:pPr>
    </w:lvl>
    <w:lvl w:ilvl="2" w:tplc="0409001B" w:tentative="1">
      <w:start w:val="1"/>
      <w:numFmt w:val="lowerRoman"/>
      <w:lvlText w:val="%3."/>
      <w:lvlJc w:val="right"/>
      <w:pPr>
        <w:ind w:left="1793" w:hanging="480"/>
      </w:pPr>
    </w:lvl>
    <w:lvl w:ilvl="3" w:tplc="0409000F" w:tentative="1">
      <w:start w:val="1"/>
      <w:numFmt w:val="decimal"/>
      <w:lvlText w:val="%4."/>
      <w:lvlJc w:val="left"/>
      <w:pPr>
        <w:ind w:left="2273" w:hanging="480"/>
      </w:pPr>
    </w:lvl>
    <w:lvl w:ilvl="4" w:tplc="04090019" w:tentative="1">
      <w:start w:val="1"/>
      <w:numFmt w:val="ideographTraditional"/>
      <w:lvlText w:val="%5、"/>
      <w:lvlJc w:val="left"/>
      <w:pPr>
        <w:ind w:left="2753" w:hanging="480"/>
      </w:pPr>
    </w:lvl>
    <w:lvl w:ilvl="5" w:tplc="0409001B" w:tentative="1">
      <w:start w:val="1"/>
      <w:numFmt w:val="lowerRoman"/>
      <w:lvlText w:val="%6."/>
      <w:lvlJc w:val="right"/>
      <w:pPr>
        <w:ind w:left="3233" w:hanging="480"/>
      </w:pPr>
    </w:lvl>
    <w:lvl w:ilvl="6" w:tplc="0409000F" w:tentative="1">
      <w:start w:val="1"/>
      <w:numFmt w:val="decimal"/>
      <w:lvlText w:val="%7."/>
      <w:lvlJc w:val="left"/>
      <w:pPr>
        <w:ind w:left="3713" w:hanging="480"/>
      </w:pPr>
    </w:lvl>
    <w:lvl w:ilvl="7" w:tplc="04090019" w:tentative="1">
      <w:start w:val="1"/>
      <w:numFmt w:val="ideographTraditional"/>
      <w:lvlText w:val="%8、"/>
      <w:lvlJc w:val="left"/>
      <w:pPr>
        <w:ind w:left="4193" w:hanging="480"/>
      </w:pPr>
    </w:lvl>
    <w:lvl w:ilvl="8" w:tplc="0409001B" w:tentative="1">
      <w:start w:val="1"/>
      <w:numFmt w:val="lowerRoman"/>
      <w:lvlText w:val="%9."/>
      <w:lvlJc w:val="right"/>
      <w:pPr>
        <w:ind w:left="4673" w:hanging="480"/>
      </w:pPr>
    </w:lvl>
  </w:abstractNum>
  <w:num w:numId="1">
    <w:abstractNumId w:val="3"/>
  </w:num>
  <w:num w:numId="2">
    <w:abstractNumId w:val="24"/>
  </w:num>
  <w:num w:numId="3">
    <w:abstractNumId w:val="11"/>
  </w:num>
  <w:num w:numId="4">
    <w:abstractNumId w:val="17"/>
  </w:num>
  <w:num w:numId="5">
    <w:abstractNumId w:val="4"/>
  </w:num>
  <w:num w:numId="6">
    <w:abstractNumId w:val="15"/>
  </w:num>
  <w:num w:numId="7">
    <w:abstractNumId w:val="5"/>
  </w:num>
  <w:num w:numId="8">
    <w:abstractNumId w:val="7"/>
  </w:num>
  <w:num w:numId="9">
    <w:abstractNumId w:val="23"/>
  </w:num>
  <w:num w:numId="10">
    <w:abstractNumId w:val="13"/>
  </w:num>
  <w:num w:numId="11">
    <w:abstractNumId w:val="0"/>
  </w:num>
  <w:num w:numId="12">
    <w:abstractNumId w:val="9"/>
  </w:num>
  <w:num w:numId="13">
    <w:abstractNumId w:val="16"/>
  </w:num>
  <w:num w:numId="14">
    <w:abstractNumId w:val="14"/>
  </w:num>
  <w:num w:numId="15">
    <w:abstractNumId w:val="28"/>
  </w:num>
  <w:num w:numId="16">
    <w:abstractNumId w:val="30"/>
  </w:num>
  <w:num w:numId="17">
    <w:abstractNumId w:val="12"/>
  </w:num>
  <w:num w:numId="18">
    <w:abstractNumId w:val="21"/>
  </w:num>
  <w:num w:numId="19">
    <w:abstractNumId w:val="10"/>
  </w:num>
  <w:num w:numId="20">
    <w:abstractNumId w:val="25"/>
  </w:num>
  <w:num w:numId="21">
    <w:abstractNumId w:val="2"/>
  </w:num>
  <w:num w:numId="22">
    <w:abstractNumId w:val="27"/>
  </w:num>
  <w:num w:numId="23">
    <w:abstractNumId w:val="22"/>
  </w:num>
  <w:num w:numId="24">
    <w:abstractNumId w:val="26"/>
  </w:num>
  <w:num w:numId="25">
    <w:abstractNumId w:val="8"/>
  </w:num>
  <w:num w:numId="26">
    <w:abstractNumId w:val="1"/>
  </w:num>
  <w:num w:numId="27">
    <w:abstractNumId w:val="6"/>
  </w:num>
  <w:num w:numId="28">
    <w:abstractNumId w:val="19"/>
  </w:num>
  <w:num w:numId="29">
    <w:abstractNumId w:val="20"/>
  </w:num>
  <w:num w:numId="30">
    <w:abstractNumId w:val="18"/>
  </w:num>
  <w:num w:numId="31">
    <w:abstractNumId w:val="2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5389"/>
    <w:rsid w:val="00011A70"/>
    <w:rsid w:val="00021075"/>
    <w:rsid w:val="000312BE"/>
    <w:rsid w:val="00036535"/>
    <w:rsid w:val="00036D41"/>
    <w:rsid w:val="000469D4"/>
    <w:rsid w:val="00051830"/>
    <w:rsid w:val="00054552"/>
    <w:rsid w:val="00055D50"/>
    <w:rsid w:val="00064AAA"/>
    <w:rsid w:val="00066E47"/>
    <w:rsid w:val="0008112C"/>
    <w:rsid w:val="00085A34"/>
    <w:rsid w:val="000A7196"/>
    <w:rsid w:val="000B5CBF"/>
    <w:rsid w:val="000C5239"/>
    <w:rsid w:val="000E1DE2"/>
    <w:rsid w:val="000E5B28"/>
    <w:rsid w:val="000E758D"/>
    <w:rsid w:val="000F71E7"/>
    <w:rsid w:val="00103D83"/>
    <w:rsid w:val="001129A1"/>
    <w:rsid w:val="00124061"/>
    <w:rsid w:val="001453F1"/>
    <w:rsid w:val="0014678A"/>
    <w:rsid w:val="0015607D"/>
    <w:rsid w:val="001613B1"/>
    <w:rsid w:val="00163C2A"/>
    <w:rsid w:val="001735D0"/>
    <w:rsid w:val="001A229F"/>
    <w:rsid w:val="001A2C9C"/>
    <w:rsid w:val="001C3140"/>
    <w:rsid w:val="001D0750"/>
    <w:rsid w:val="001D7B7C"/>
    <w:rsid w:val="001F4E3B"/>
    <w:rsid w:val="001F5D5D"/>
    <w:rsid w:val="0021008C"/>
    <w:rsid w:val="0021079D"/>
    <w:rsid w:val="002147F5"/>
    <w:rsid w:val="002174B6"/>
    <w:rsid w:val="002436FD"/>
    <w:rsid w:val="00250464"/>
    <w:rsid w:val="0025498D"/>
    <w:rsid w:val="002731F7"/>
    <w:rsid w:val="00280779"/>
    <w:rsid w:val="00280858"/>
    <w:rsid w:val="002904FA"/>
    <w:rsid w:val="00292B17"/>
    <w:rsid w:val="00293B32"/>
    <w:rsid w:val="002B25AD"/>
    <w:rsid w:val="002B2BE2"/>
    <w:rsid w:val="002B51BD"/>
    <w:rsid w:val="002C0D4C"/>
    <w:rsid w:val="002C1E27"/>
    <w:rsid w:val="002C5DD8"/>
    <w:rsid w:val="002D1F7A"/>
    <w:rsid w:val="002D4A4D"/>
    <w:rsid w:val="002E4476"/>
    <w:rsid w:val="002F445C"/>
    <w:rsid w:val="0031323F"/>
    <w:rsid w:val="00313BB8"/>
    <w:rsid w:val="0032050C"/>
    <w:rsid w:val="00324BCA"/>
    <w:rsid w:val="00330BB0"/>
    <w:rsid w:val="00336952"/>
    <w:rsid w:val="00351E6B"/>
    <w:rsid w:val="0035385A"/>
    <w:rsid w:val="00354A1E"/>
    <w:rsid w:val="00356946"/>
    <w:rsid w:val="003649CB"/>
    <w:rsid w:val="003742BA"/>
    <w:rsid w:val="00376F5B"/>
    <w:rsid w:val="003933CE"/>
    <w:rsid w:val="003B70F4"/>
    <w:rsid w:val="003C1C02"/>
    <w:rsid w:val="003C51B7"/>
    <w:rsid w:val="003D14FD"/>
    <w:rsid w:val="003E7052"/>
    <w:rsid w:val="003E7B64"/>
    <w:rsid w:val="003F109D"/>
    <w:rsid w:val="00405A57"/>
    <w:rsid w:val="004079AA"/>
    <w:rsid w:val="004100BB"/>
    <w:rsid w:val="004451E3"/>
    <w:rsid w:val="0044741C"/>
    <w:rsid w:val="0045279A"/>
    <w:rsid w:val="00454944"/>
    <w:rsid w:val="004629DF"/>
    <w:rsid w:val="004732FA"/>
    <w:rsid w:val="0047600B"/>
    <w:rsid w:val="0048785C"/>
    <w:rsid w:val="004918B5"/>
    <w:rsid w:val="004B062C"/>
    <w:rsid w:val="004B7E4F"/>
    <w:rsid w:val="004C21C4"/>
    <w:rsid w:val="004C293E"/>
    <w:rsid w:val="004C6AF1"/>
    <w:rsid w:val="004D2139"/>
    <w:rsid w:val="004D3F2E"/>
    <w:rsid w:val="004D7755"/>
    <w:rsid w:val="004E0288"/>
    <w:rsid w:val="004E14AA"/>
    <w:rsid w:val="004F2FD0"/>
    <w:rsid w:val="004F503B"/>
    <w:rsid w:val="00502FDA"/>
    <w:rsid w:val="005078DB"/>
    <w:rsid w:val="005253F1"/>
    <w:rsid w:val="00526A26"/>
    <w:rsid w:val="00537823"/>
    <w:rsid w:val="00540748"/>
    <w:rsid w:val="00542E4D"/>
    <w:rsid w:val="00545637"/>
    <w:rsid w:val="00546BFE"/>
    <w:rsid w:val="00547C51"/>
    <w:rsid w:val="00555333"/>
    <w:rsid w:val="00567CCD"/>
    <w:rsid w:val="005814BB"/>
    <w:rsid w:val="00591FF6"/>
    <w:rsid w:val="00592716"/>
    <w:rsid w:val="005A3F24"/>
    <w:rsid w:val="005A407B"/>
    <w:rsid w:val="005B511C"/>
    <w:rsid w:val="005B6274"/>
    <w:rsid w:val="005C4E1C"/>
    <w:rsid w:val="005C60D8"/>
    <w:rsid w:val="005F1BE6"/>
    <w:rsid w:val="006014A7"/>
    <w:rsid w:val="0060312C"/>
    <w:rsid w:val="00623541"/>
    <w:rsid w:val="00627F50"/>
    <w:rsid w:val="00635F36"/>
    <w:rsid w:val="00640E08"/>
    <w:rsid w:val="00642D07"/>
    <w:rsid w:val="00657408"/>
    <w:rsid w:val="0066671C"/>
    <w:rsid w:val="0068173A"/>
    <w:rsid w:val="0069457D"/>
    <w:rsid w:val="006A7348"/>
    <w:rsid w:val="006A7F62"/>
    <w:rsid w:val="006B5390"/>
    <w:rsid w:val="006D4F07"/>
    <w:rsid w:val="006E6074"/>
    <w:rsid w:val="006F53E6"/>
    <w:rsid w:val="006F63D4"/>
    <w:rsid w:val="00706AD5"/>
    <w:rsid w:val="00706E6C"/>
    <w:rsid w:val="007133D4"/>
    <w:rsid w:val="00713CCE"/>
    <w:rsid w:val="00716893"/>
    <w:rsid w:val="0072620C"/>
    <w:rsid w:val="00727ED6"/>
    <w:rsid w:val="00731AF0"/>
    <w:rsid w:val="00731EF6"/>
    <w:rsid w:val="00753C0D"/>
    <w:rsid w:val="00761A7D"/>
    <w:rsid w:val="00766C1F"/>
    <w:rsid w:val="0077006F"/>
    <w:rsid w:val="007856EF"/>
    <w:rsid w:val="00790CF1"/>
    <w:rsid w:val="0079391C"/>
    <w:rsid w:val="007A233F"/>
    <w:rsid w:val="007A4E55"/>
    <w:rsid w:val="007D4FE7"/>
    <w:rsid w:val="007D5335"/>
    <w:rsid w:val="007E1B91"/>
    <w:rsid w:val="007E43CD"/>
    <w:rsid w:val="007F61E8"/>
    <w:rsid w:val="00800AA8"/>
    <w:rsid w:val="00800CAD"/>
    <w:rsid w:val="008031FB"/>
    <w:rsid w:val="00803E51"/>
    <w:rsid w:val="00805571"/>
    <w:rsid w:val="00805E10"/>
    <w:rsid w:val="00810932"/>
    <w:rsid w:val="008346C1"/>
    <w:rsid w:val="008532C1"/>
    <w:rsid w:val="008574FB"/>
    <w:rsid w:val="00861D4A"/>
    <w:rsid w:val="008644C2"/>
    <w:rsid w:val="008675C6"/>
    <w:rsid w:val="00874286"/>
    <w:rsid w:val="00875389"/>
    <w:rsid w:val="0088057A"/>
    <w:rsid w:val="00884D47"/>
    <w:rsid w:val="008B056E"/>
    <w:rsid w:val="008B3433"/>
    <w:rsid w:val="008B501F"/>
    <w:rsid w:val="008C5F03"/>
    <w:rsid w:val="008D5286"/>
    <w:rsid w:val="008D73C5"/>
    <w:rsid w:val="008D7782"/>
    <w:rsid w:val="008E3110"/>
    <w:rsid w:val="008E679F"/>
    <w:rsid w:val="008F33FB"/>
    <w:rsid w:val="00906BB8"/>
    <w:rsid w:val="00932352"/>
    <w:rsid w:val="009465C2"/>
    <w:rsid w:val="00950A56"/>
    <w:rsid w:val="009536A4"/>
    <w:rsid w:val="00965857"/>
    <w:rsid w:val="00972604"/>
    <w:rsid w:val="00972AC5"/>
    <w:rsid w:val="00974C28"/>
    <w:rsid w:val="009839F6"/>
    <w:rsid w:val="00985991"/>
    <w:rsid w:val="009861FA"/>
    <w:rsid w:val="00986759"/>
    <w:rsid w:val="009A29B1"/>
    <w:rsid w:val="009D6203"/>
    <w:rsid w:val="009E5EE1"/>
    <w:rsid w:val="009F262F"/>
    <w:rsid w:val="009F3E43"/>
    <w:rsid w:val="009F6B35"/>
    <w:rsid w:val="00A04F4D"/>
    <w:rsid w:val="00A10601"/>
    <w:rsid w:val="00A17771"/>
    <w:rsid w:val="00A43A1C"/>
    <w:rsid w:val="00A4734D"/>
    <w:rsid w:val="00A66EFD"/>
    <w:rsid w:val="00A729D2"/>
    <w:rsid w:val="00A76FD5"/>
    <w:rsid w:val="00A93C63"/>
    <w:rsid w:val="00AA5A1A"/>
    <w:rsid w:val="00AB1282"/>
    <w:rsid w:val="00AD0CDA"/>
    <w:rsid w:val="00AD7735"/>
    <w:rsid w:val="00AE0999"/>
    <w:rsid w:val="00AE360E"/>
    <w:rsid w:val="00AE3CF6"/>
    <w:rsid w:val="00B02C2D"/>
    <w:rsid w:val="00B032CE"/>
    <w:rsid w:val="00B1430E"/>
    <w:rsid w:val="00B1631E"/>
    <w:rsid w:val="00B253EF"/>
    <w:rsid w:val="00B42B46"/>
    <w:rsid w:val="00B47B24"/>
    <w:rsid w:val="00B47EA1"/>
    <w:rsid w:val="00B66752"/>
    <w:rsid w:val="00BB052E"/>
    <w:rsid w:val="00BB72F5"/>
    <w:rsid w:val="00BC0778"/>
    <w:rsid w:val="00BC401E"/>
    <w:rsid w:val="00BC4E3B"/>
    <w:rsid w:val="00BE2E95"/>
    <w:rsid w:val="00BE2F6B"/>
    <w:rsid w:val="00BE72BC"/>
    <w:rsid w:val="00BF0986"/>
    <w:rsid w:val="00BF0A80"/>
    <w:rsid w:val="00BF3CF2"/>
    <w:rsid w:val="00C02BC7"/>
    <w:rsid w:val="00C0466B"/>
    <w:rsid w:val="00C22694"/>
    <w:rsid w:val="00C23ED3"/>
    <w:rsid w:val="00C30584"/>
    <w:rsid w:val="00C32F7F"/>
    <w:rsid w:val="00C441D4"/>
    <w:rsid w:val="00C478D9"/>
    <w:rsid w:val="00C613FB"/>
    <w:rsid w:val="00C657E0"/>
    <w:rsid w:val="00C67DF2"/>
    <w:rsid w:val="00C83407"/>
    <w:rsid w:val="00CB6A84"/>
    <w:rsid w:val="00CD11B8"/>
    <w:rsid w:val="00CE15DF"/>
    <w:rsid w:val="00CE1C23"/>
    <w:rsid w:val="00CE601B"/>
    <w:rsid w:val="00CF547D"/>
    <w:rsid w:val="00D01E50"/>
    <w:rsid w:val="00D21728"/>
    <w:rsid w:val="00D33F49"/>
    <w:rsid w:val="00D418ED"/>
    <w:rsid w:val="00D4271B"/>
    <w:rsid w:val="00D447E6"/>
    <w:rsid w:val="00D667C7"/>
    <w:rsid w:val="00D70DD0"/>
    <w:rsid w:val="00D728BB"/>
    <w:rsid w:val="00D761B0"/>
    <w:rsid w:val="00D80C53"/>
    <w:rsid w:val="00D871A3"/>
    <w:rsid w:val="00D90812"/>
    <w:rsid w:val="00D917C0"/>
    <w:rsid w:val="00DA388B"/>
    <w:rsid w:val="00DB3D5B"/>
    <w:rsid w:val="00DC53CD"/>
    <w:rsid w:val="00DC5C54"/>
    <w:rsid w:val="00DC7495"/>
    <w:rsid w:val="00DD05AD"/>
    <w:rsid w:val="00DD27DC"/>
    <w:rsid w:val="00DD71D8"/>
    <w:rsid w:val="00DE5DC7"/>
    <w:rsid w:val="00DF1BC6"/>
    <w:rsid w:val="00E05F29"/>
    <w:rsid w:val="00E12B30"/>
    <w:rsid w:val="00E15150"/>
    <w:rsid w:val="00E229BF"/>
    <w:rsid w:val="00E25009"/>
    <w:rsid w:val="00E317F4"/>
    <w:rsid w:val="00E53E40"/>
    <w:rsid w:val="00E603D7"/>
    <w:rsid w:val="00E60A82"/>
    <w:rsid w:val="00E81D38"/>
    <w:rsid w:val="00E8571C"/>
    <w:rsid w:val="00E90D9D"/>
    <w:rsid w:val="00E90E94"/>
    <w:rsid w:val="00E940E5"/>
    <w:rsid w:val="00E95CCF"/>
    <w:rsid w:val="00EA1554"/>
    <w:rsid w:val="00EA287B"/>
    <w:rsid w:val="00EA4DA0"/>
    <w:rsid w:val="00EC186F"/>
    <w:rsid w:val="00EE04ED"/>
    <w:rsid w:val="00EF028D"/>
    <w:rsid w:val="00EF10B8"/>
    <w:rsid w:val="00EF2737"/>
    <w:rsid w:val="00F03A12"/>
    <w:rsid w:val="00F07ED2"/>
    <w:rsid w:val="00F13A1C"/>
    <w:rsid w:val="00F264B1"/>
    <w:rsid w:val="00F42173"/>
    <w:rsid w:val="00F42959"/>
    <w:rsid w:val="00F50965"/>
    <w:rsid w:val="00F51E50"/>
    <w:rsid w:val="00F52DC2"/>
    <w:rsid w:val="00F76535"/>
    <w:rsid w:val="00F8260A"/>
    <w:rsid w:val="00FA04AE"/>
    <w:rsid w:val="00FA08B8"/>
    <w:rsid w:val="00FB11E1"/>
    <w:rsid w:val="00FB40C8"/>
    <w:rsid w:val="00FC1471"/>
    <w:rsid w:val="00FC5403"/>
    <w:rsid w:val="00FD12CD"/>
    <w:rsid w:val="00FD2EEA"/>
    <w:rsid w:val="00FD5A50"/>
    <w:rsid w:val="00FD7B28"/>
    <w:rsid w:val="00FE5E2B"/>
    <w:rsid w:val="00FF1160"/>
    <w:rsid w:val="00FF3B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B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50965"/>
    <w:pPr>
      <w:tabs>
        <w:tab w:val="center" w:pos="4153"/>
        <w:tab w:val="right" w:pos="8306"/>
      </w:tabs>
      <w:snapToGrid w:val="0"/>
    </w:pPr>
    <w:rPr>
      <w:sz w:val="20"/>
      <w:szCs w:val="20"/>
    </w:rPr>
  </w:style>
  <w:style w:type="character" w:customStyle="1" w:styleId="a4">
    <w:name w:val="頁首 字元"/>
    <w:link w:val="a3"/>
    <w:rsid w:val="00F50965"/>
    <w:rPr>
      <w:kern w:val="2"/>
    </w:rPr>
  </w:style>
  <w:style w:type="paragraph" w:styleId="a5">
    <w:name w:val="footer"/>
    <w:basedOn w:val="a"/>
    <w:link w:val="a6"/>
    <w:rsid w:val="00F50965"/>
    <w:pPr>
      <w:tabs>
        <w:tab w:val="center" w:pos="4153"/>
        <w:tab w:val="right" w:pos="8306"/>
      </w:tabs>
      <w:snapToGrid w:val="0"/>
    </w:pPr>
    <w:rPr>
      <w:sz w:val="20"/>
      <w:szCs w:val="20"/>
    </w:rPr>
  </w:style>
  <w:style w:type="character" w:customStyle="1" w:styleId="a6">
    <w:name w:val="頁尾 字元"/>
    <w:link w:val="a5"/>
    <w:rsid w:val="00F50965"/>
    <w:rPr>
      <w:kern w:val="2"/>
    </w:rPr>
  </w:style>
  <w:style w:type="paragraph" w:styleId="a7">
    <w:name w:val="List Paragraph"/>
    <w:basedOn w:val="a"/>
    <w:uiPriority w:val="34"/>
    <w:qFormat/>
    <w:rsid w:val="00EF2737"/>
    <w:pPr>
      <w:ind w:leftChars="200" w:left="480"/>
    </w:pPr>
  </w:style>
  <w:style w:type="paragraph" w:styleId="a8">
    <w:name w:val="Balloon Text"/>
    <w:basedOn w:val="a"/>
    <w:link w:val="a9"/>
    <w:rsid w:val="00C22694"/>
    <w:rPr>
      <w:rFonts w:ascii="Cambria" w:hAnsi="Cambria"/>
      <w:sz w:val="18"/>
      <w:szCs w:val="18"/>
    </w:rPr>
  </w:style>
  <w:style w:type="character" w:customStyle="1" w:styleId="a9">
    <w:name w:val="註解方塊文字 字元"/>
    <w:link w:val="a8"/>
    <w:rsid w:val="00C22694"/>
    <w:rPr>
      <w:rFonts w:ascii="Cambria" w:eastAsia="新細明體" w:hAnsi="Cambria" w:cs="Times New Roman"/>
      <w:kern w:val="2"/>
      <w:sz w:val="18"/>
      <w:szCs w:val="18"/>
    </w:rPr>
  </w:style>
  <w:style w:type="paragraph" w:styleId="aa">
    <w:name w:val="Body Text"/>
    <w:basedOn w:val="a"/>
    <w:link w:val="ab"/>
    <w:rsid w:val="002147F5"/>
    <w:pPr>
      <w:snapToGrid w:val="0"/>
    </w:pPr>
    <w:rPr>
      <w:rFonts w:ascii="標楷體" w:eastAsia="標楷體" w:hAnsi="標楷體"/>
      <w:sz w:val="28"/>
    </w:rPr>
  </w:style>
  <w:style w:type="character" w:customStyle="1" w:styleId="ab">
    <w:name w:val="本文 字元"/>
    <w:basedOn w:val="a0"/>
    <w:link w:val="aa"/>
    <w:rsid w:val="002147F5"/>
    <w:rPr>
      <w:rFonts w:ascii="標楷體" w:eastAsia="標楷體" w:hAnsi="標楷體"/>
      <w:kern w:val="2"/>
      <w:sz w:val="28"/>
      <w:szCs w:val="24"/>
    </w:rPr>
  </w:style>
</w:styles>
</file>

<file path=word/webSettings.xml><?xml version="1.0" encoding="utf-8"?>
<w:webSettings xmlns:r="http://schemas.openxmlformats.org/officeDocument/2006/relationships" xmlns:w="http://schemas.openxmlformats.org/wordprocessingml/2006/main">
  <w:divs>
    <w:div w:id="295110149">
      <w:bodyDiv w:val="1"/>
      <w:marLeft w:val="0"/>
      <w:marRight w:val="0"/>
      <w:marTop w:val="0"/>
      <w:marBottom w:val="0"/>
      <w:divBdr>
        <w:top w:val="none" w:sz="0" w:space="0" w:color="auto"/>
        <w:left w:val="none" w:sz="0" w:space="0" w:color="auto"/>
        <w:bottom w:val="none" w:sz="0" w:space="0" w:color="auto"/>
        <w:right w:val="none" w:sz="0" w:space="0" w:color="auto"/>
      </w:divBdr>
    </w:div>
    <w:div w:id="63517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BB087-73F5-4DE6-B074-A5A9DA49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4040</Characters>
  <Application>Microsoft Office Word</Application>
  <DocSecurity>0</DocSecurity>
  <Lines>33</Lines>
  <Paragraphs>9</Paragraphs>
  <ScaleCrop>false</ScaleCrop>
  <Company>hach</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文化資產保存作業計畫一覽表</dc:title>
  <dc:creator>黃素美</dc:creator>
  <cp:lastModifiedBy>EDS</cp:lastModifiedBy>
  <cp:revision>2</cp:revision>
  <cp:lastPrinted>2018-04-20T03:24:00Z</cp:lastPrinted>
  <dcterms:created xsi:type="dcterms:W3CDTF">2018-05-23T08:24:00Z</dcterms:created>
  <dcterms:modified xsi:type="dcterms:W3CDTF">2018-05-23T08:24:00Z</dcterms:modified>
</cp:coreProperties>
</file>