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9A" w:rsidRPr="002D4FE8" w:rsidRDefault="00B9029A" w:rsidP="00312C93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2D4FE8">
        <w:rPr>
          <w:rFonts w:ascii="標楷體" w:eastAsia="標楷體" w:hAnsi="標楷體" w:hint="eastAsia"/>
          <w:b/>
          <w:sz w:val="32"/>
          <w:szCs w:val="32"/>
        </w:rPr>
        <w:t>文化部文化資產局</w:t>
      </w:r>
    </w:p>
    <w:p w:rsidR="00446704" w:rsidRPr="002D4FE8" w:rsidRDefault="00446704" w:rsidP="00312C93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D4FE8">
        <w:rPr>
          <w:rFonts w:ascii="標楷體" w:eastAsia="標楷體" w:hAnsi="標楷體"/>
          <w:b/>
          <w:sz w:val="32"/>
          <w:szCs w:val="32"/>
        </w:rPr>
        <w:t>「全國文化資產會議</w:t>
      </w:r>
      <w:r w:rsidR="001C726C" w:rsidRPr="002D4FE8">
        <w:rPr>
          <w:rFonts w:ascii="標楷體" w:eastAsia="標楷體" w:hAnsi="標楷體" w:hint="eastAsia"/>
          <w:b/>
          <w:sz w:val="32"/>
          <w:szCs w:val="32"/>
        </w:rPr>
        <w:t>暨分區論壇</w:t>
      </w:r>
      <w:r w:rsidRPr="002D4FE8">
        <w:rPr>
          <w:rFonts w:ascii="標楷體" w:eastAsia="標楷體" w:hAnsi="標楷體"/>
          <w:b/>
          <w:sz w:val="32"/>
          <w:szCs w:val="32"/>
        </w:rPr>
        <w:t>」</w:t>
      </w:r>
    </w:p>
    <w:p w:rsidR="00946144" w:rsidRPr="00312C93" w:rsidRDefault="00312C93" w:rsidP="00312C93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312C93">
        <w:rPr>
          <w:rFonts w:ascii="標楷體" w:eastAsia="標楷體" w:hAnsi="標楷體"/>
          <w:b/>
          <w:sz w:val="32"/>
          <w:szCs w:val="32"/>
        </w:rPr>
        <w:t>規劃說明</w:t>
      </w:r>
    </w:p>
    <w:p w:rsidR="00312C93" w:rsidRPr="00963EE7" w:rsidRDefault="00312C93" w:rsidP="000B2911">
      <w:pPr>
        <w:adjustRightInd w:val="0"/>
        <w:snapToGrid w:val="0"/>
        <w:jc w:val="center"/>
        <w:rPr>
          <w:rFonts w:asciiTheme="minorEastAsia" w:hAnsiTheme="minorEastAsia"/>
          <w:b/>
          <w:sz w:val="28"/>
          <w:szCs w:val="28"/>
          <w:shd w:val="clear" w:color="auto" w:fill="FFFFFF"/>
        </w:rPr>
      </w:pPr>
    </w:p>
    <w:p w:rsidR="00AB4765" w:rsidRPr="002D4FE8" w:rsidRDefault="002D4FE8" w:rsidP="002D4FE8">
      <w:pPr>
        <w:spacing w:line="480" w:lineRule="auto"/>
        <w:rPr>
          <w:rFonts w:asciiTheme="minorEastAsia" w:hAnsiTheme="minorEastAsia"/>
          <w:b/>
          <w:sz w:val="28"/>
          <w:szCs w:val="28"/>
        </w:rPr>
      </w:pPr>
      <w:r w:rsidRPr="002D4FE8">
        <w:rPr>
          <w:rFonts w:asciiTheme="minorEastAsia" w:hAnsiTheme="minorEastAsia"/>
          <w:b/>
          <w:sz w:val="28"/>
          <w:szCs w:val="28"/>
        </w:rPr>
        <w:t>壹、</w:t>
      </w:r>
      <w:r w:rsidR="00AB4765" w:rsidRPr="002D4FE8">
        <w:rPr>
          <w:rFonts w:asciiTheme="minorEastAsia" w:hAnsiTheme="minorEastAsia"/>
          <w:b/>
          <w:sz w:val="28"/>
          <w:szCs w:val="28"/>
        </w:rPr>
        <w:t>「全國文化資產會議</w:t>
      </w:r>
      <w:r w:rsidR="001C726C" w:rsidRPr="002D4FE8">
        <w:rPr>
          <w:rFonts w:asciiTheme="minorEastAsia" w:hAnsiTheme="minorEastAsia"/>
          <w:b/>
          <w:sz w:val="28"/>
          <w:szCs w:val="28"/>
        </w:rPr>
        <w:t>暨分區論壇</w:t>
      </w:r>
      <w:r w:rsidR="00AB4765" w:rsidRPr="002D4FE8">
        <w:rPr>
          <w:rFonts w:asciiTheme="minorEastAsia" w:hAnsiTheme="minorEastAsia"/>
          <w:b/>
          <w:sz w:val="28"/>
          <w:szCs w:val="28"/>
        </w:rPr>
        <w:t>」</w:t>
      </w:r>
      <w:r w:rsidR="00312C93">
        <w:rPr>
          <w:rFonts w:asciiTheme="minorEastAsia" w:hAnsiTheme="minorEastAsia"/>
          <w:b/>
          <w:sz w:val="28"/>
          <w:szCs w:val="28"/>
        </w:rPr>
        <w:t>辦理緣起與說明</w:t>
      </w:r>
    </w:p>
    <w:p w:rsidR="00EC47D6" w:rsidRPr="00EC47D6" w:rsidRDefault="00EC47D6" w:rsidP="00312C93">
      <w:pPr>
        <w:adjustRightInd w:val="0"/>
        <w:snapToGrid w:val="0"/>
        <w:spacing w:line="276" w:lineRule="auto"/>
        <w:rPr>
          <w:rFonts w:asciiTheme="minorEastAsia" w:hAnsiTheme="minorEastAsia"/>
          <w:b/>
          <w:sz w:val="28"/>
          <w:szCs w:val="28"/>
        </w:rPr>
      </w:pPr>
      <w:r w:rsidRPr="00EC47D6">
        <w:rPr>
          <w:rFonts w:asciiTheme="minorEastAsia" w:hAnsiTheme="minorEastAsia"/>
          <w:b/>
          <w:sz w:val="28"/>
          <w:szCs w:val="28"/>
        </w:rPr>
        <w:t>一、</w:t>
      </w:r>
      <w:r w:rsidR="00312C93">
        <w:rPr>
          <w:rFonts w:asciiTheme="minorEastAsia" w:hAnsiTheme="minorEastAsia"/>
          <w:b/>
          <w:sz w:val="28"/>
          <w:szCs w:val="28"/>
        </w:rPr>
        <w:t>緣起</w:t>
      </w:r>
    </w:p>
    <w:p w:rsidR="00312C93" w:rsidRPr="003D1AFF" w:rsidRDefault="00312C93" w:rsidP="00312C93">
      <w:pPr>
        <w:adjustRightInd w:val="0"/>
        <w:snapToGrid w:val="0"/>
        <w:spacing w:beforeLines="50" w:before="183"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3D1AFF">
        <w:rPr>
          <w:rFonts w:ascii="標楷體" w:eastAsia="標楷體" w:hAnsi="標楷體" w:hint="eastAsia"/>
          <w:sz w:val="28"/>
          <w:szCs w:val="28"/>
        </w:rPr>
        <w:t xml:space="preserve">  105年文化資產保存法修正，106年已完成37項子法的修訂，主要內容有強化臺灣土地與歷史連結並與國際接軌、文化資產保存教育向下扎根、重視多元族群文化資產之保存、擴大公民參與文化資產保存程序、制度性保護公有文化資產、增訂私有文化資產相關之獎勵措施、提高破壞文化資產罰則等，希望促進與社會的對話，凝聚各界共識，以提高外界對於文化資產保存制度的信任，完善文化資產保存體系。</w:t>
      </w:r>
    </w:p>
    <w:p w:rsidR="00312C93" w:rsidRDefault="00312C93" w:rsidP="00312C93">
      <w:pPr>
        <w:adjustRightInd w:val="0"/>
        <w:snapToGrid w:val="0"/>
        <w:spacing w:line="460" w:lineRule="exact"/>
        <w:jc w:val="both"/>
        <w:rPr>
          <w:rFonts w:asciiTheme="minorEastAsia" w:hAnsiTheme="minor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24F6B">
        <w:rPr>
          <w:rFonts w:ascii="標楷體" w:eastAsia="標楷體" w:hAnsi="標楷體" w:hint="eastAsia"/>
          <w:sz w:val="28"/>
          <w:szCs w:val="28"/>
        </w:rPr>
        <w:t>文化部</w:t>
      </w:r>
      <w:r>
        <w:rPr>
          <w:rFonts w:ascii="標楷體" w:eastAsia="標楷體" w:hAnsi="標楷體" w:hint="eastAsia"/>
          <w:sz w:val="28"/>
          <w:szCs w:val="28"/>
        </w:rPr>
        <w:t>於106</w:t>
      </w:r>
      <w:r w:rsidRPr="00F24F6B">
        <w:rPr>
          <w:rFonts w:ascii="標楷體" w:eastAsia="標楷體" w:hAnsi="標楷體"/>
          <w:sz w:val="28"/>
          <w:szCs w:val="28"/>
        </w:rPr>
        <w:t>年</w:t>
      </w:r>
      <w:r w:rsidRPr="00F24F6B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F24F6B">
        <w:rPr>
          <w:rFonts w:ascii="標楷體" w:eastAsia="標楷體" w:hAnsi="標楷體" w:hint="eastAsia"/>
          <w:sz w:val="28"/>
          <w:szCs w:val="28"/>
        </w:rPr>
        <w:t>6月</w:t>
      </w:r>
      <w:r w:rsidRPr="00F24F6B">
        <w:rPr>
          <w:rFonts w:ascii="標楷體" w:eastAsia="標楷體" w:hAnsi="標楷體"/>
          <w:sz w:val="28"/>
          <w:szCs w:val="28"/>
        </w:rPr>
        <w:t>在全國召開</w:t>
      </w:r>
      <w:r w:rsidRPr="00F24F6B">
        <w:rPr>
          <w:rFonts w:ascii="標楷體" w:eastAsia="標楷體" w:hAnsi="標楷體" w:hint="eastAsia"/>
          <w:sz w:val="28"/>
          <w:szCs w:val="28"/>
        </w:rPr>
        <w:t>21場分區論壇，最後在9月</w:t>
      </w:r>
      <w:r>
        <w:rPr>
          <w:rFonts w:ascii="標楷體" w:eastAsia="標楷體" w:hAnsi="標楷體" w:hint="eastAsia"/>
          <w:sz w:val="28"/>
          <w:szCs w:val="28"/>
        </w:rPr>
        <w:t>初</w:t>
      </w:r>
      <w:r w:rsidRPr="00F24F6B">
        <w:rPr>
          <w:rFonts w:ascii="標楷體" w:eastAsia="標楷體" w:hAnsi="標楷體" w:hint="eastAsia"/>
          <w:sz w:val="28"/>
          <w:szCs w:val="28"/>
        </w:rPr>
        <w:t>舉行</w:t>
      </w:r>
      <w:r w:rsidR="002472C7">
        <w:rPr>
          <w:rFonts w:ascii="標楷體" w:eastAsia="標楷體" w:hAnsi="標楷體"/>
          <w:sz w:val="28"/>
          <w:szCs w:val="28"/>
        </w:rPr>
        <w:t>「全國文化會議」，具體歸納出未來文化政策的施政方向</w:t>
      </w:r>
      <w:r w:rsidR="002472C7">
        <w:rPr>
          <w:rFonts w:ascii="標楷體" w:eastAsia="標楷體" w:hAnsi="標楷體" w:hint="eastAsia"/>
          <w:sz w:val="28"/>
          <w:szCs w:val="28"/>
        </w:rPr>
        <w:t>，</w:t>
      </w:r>
      <w:r w:rsidRPr="00F24F6B">
        <w:rPr>
          <w:rFonts w:ascii="標楷體" w:eastAsia="標楷體" w:hAnsi="標楷體"/>
          <w:sz w:val="28"/>
          <w:szCs w:val="28"/>
        </w:rPr>
        <w:t>其中</w:t>
      </w:r>
      <w:r>
        <w:rPr>
          <w:rFonts w:ascii="標楷體" w:eastAsia="標楷體" w:hAnsi="標楷體" w:hint="eastAsia"/>
          <w:sz w:val="28"/>
          <w:szCs w:val="28"/>
        </w:rPr>
        <w:t>以屬於台灣生命力的</w:t>
      </w:r>
      <w:r w:rsidRPr="00F24F6B">
        <w:rPr>
          <w:rFonts w:ascii="標楷體" w:eastAsia="標楷體" w:hAnsi="標楷體"/>
          <w:sz w:val="28"/>
          <w:szCs w:val="28"/>
        </w:rPr>
        <w:t>「文化資產」</w:t>
      </w:r>
      <w:r w:rsidR="002472C7">
        <w:rPr>
          <w:rFonts w:ascii="標楷體" w:eastAsia="標楷體" w:hAnsi="標楷體" w:hint="eastAsia"/>
          <w:sz w:val="28"/>
          <w:szCs w:val="28"/>
        </w:rPr>
        <w:t>議題最受關注。</w:t>
      </w:r>
      <w:r w:rsidRPr="00F24F6B">
        <w:rPr>
          <w:rFonts w:ascii="標楷體" w:eastAsia="標楷體" w:hAnsi="標楷體" w:hint="eastAsia"/>
          <w:sz w:val="28"/>
          <w:szCs w:val="28"/>
        </w:rPr>
        <w:t>因此，</w:t>
      </w:r>
      <w:r>
        <w:rPr>
          <w:rFonts w:ascii="標楷體" w:eastAsia="標楷體" w:hAnsi="標楷體" w:hint="eastAsia"/>
          <w:sz w:val="28"/>
          <w:szCs w:val="28"/>
        </w:rPr>
        <w:t>文化部鄭麗君部長在全國大會中正式宣布，將接續籌辦</w:t>
      </w:r>
      <w:r w:rsidRPr="00F24F6B">
        <w:rPr>
          <w:rFonts w:ascii="標楷體" w:eastAsia="標楷體" w:hAnsi="標楷體" w:hint="eastAsia"/>
          <w:sz w:val="28"/>
          <w:szCs w:val="28"/>
        </w:rPr>
        <w:t>「全國文化資產會議」，</w:t>
      </w:r>
      <w:r>
        <w:rPr>
          <w:rFonts w:ascii="標楷體" w:eastAsia="標楷體" w:hAnsi="標楷體" w:hint="eastAsia"/>
          <w:sz w:val="28"/>
          <w:szCs w:val="28"/>
        </w:rPr>
        <w:t>以回應民眾的殷殷期待，讓未來文資保存能更臻完善。</w:t>
      </w:r>
    </w:p>
    <w:p w:rsidR="006E33F3" w:rsidRPr="006E33F3" w:rsidRDefault="00312C93" w:rsidP="00312C93">
      <w:pPr>
        <w:adjustRightInd w:val="0"/>
        <w:snapToGrid w:val="0"/>
        <w:spacing w:line="460" w:lineRule="exact"/>
        <w:jc w:val="both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 </w:t>
      </w:r>
      <w:r w:rsidR="00963EE7" w:rsidRPr="00963EE7">
        <w:rPr>
          <w:rFonts w:asciiTheme="minorEastAsia" w:hAnsiTheme="minorEastAsia"/>
          <w:sz w:val="28"/>
          <w:szCs w:val="28"/>
        </w:rPr>
        <w:t>「全國文化資產會議」共規劃辦理</w:t>
      </w:r>
      <w:r w:rsidR="00963EE7" w:rsidRPr="00963EE7">
        <w:rPr>
          <w:rFonts w:asciiTheme="minorEastAsia" w:hAnsiTheme="minorEastAsia" w:hint="eastAsia"/>
          <w:sz w:val="28"/>
          <w:szCs w:val="28"/>
        </w:rPr>
        <w:t>12</w:t>
      </w:r>
      <w:r w:rsidR="00A06884">
        <w:rPr>
          <w:rFonts w:asciiTheme="minorEastAsia" w:hAnsiTheme="minorEastAsia" w:hint="eastAsia"/>
          <w:sz w:val="28"/>
          <w:szCs w:val="28"/>
        </w:rPr>
        <w:t>場分區論壇</w:t>
      </w:r>
      <w:r w:rsidR="00B65089">
        <w:rPr>
          <w:rFonts w:asciiTheme="minorEastAsia" w:hAnsiTheme="minorEastAsia" w:hint="eastAsia"/>
          <w:sz w:val="28"/>
          <w:szCs w:val="28"/>
        </w:rPr>
        <w:t>，</w:t>
      </w:r>
      <w:r w:rsidR="00963EE7" w:rsidRPr="00963EE7">
        <w:rPr>
          <w:rFonts w:asciiTheme="minorEastAsia" w:hAnsiTheme="minorEastAsia" w:hint="eastAsia"/>
          <w:sz w:val="28"/>
          <w:szCs w:val="28"/>
        </w:rPr>
        <w:t>各分區論壇將就「總論」、「有形文化資產」、「無形文化資產」及「水下文化資產」四大類組進行</w:t>
      </w:r>
      <w:r w:rsidR="00A06884">
        <w:rPr>
          <w:rFonts w:asciiTheme="minorEastAsia" w:hAnsiTheme="minorEastAsia" w:hint="eastAsia"/>
          <w:sz w:val="28"/>
          <w:szCs w:val="28"/>
        </w:rPr>
        <w:t>綜整式</w:t>
      </w:r>
      <w:r w:rsidR="002472C7">
        <w:rPr>
          <w:rFonts w:asciiTheme="minorEastAsia" w:hAnsiTheme="minorEastAsia" w:hint="eastAsia"/>
          <w:sz w:val="28"/>
          <w:szCs w:val="28"/>
        </w:rPr>
        <w:t>公開討論</w:t>
      </w:r>
      <w:r w:rsidR="00963EE7" w:rsidRPr="00963EE7">
        <w:rPr>
          <w:rFonts w:asciiTheme="minorEastAsia" w:hAnsiTheme="minorEastAsia" w:hint="eastAsia"/>
          <w:sz w:val="28"/>
          <w:szCs w:val="28"/>
        </w:rPr>
        <w:t>，</w:t>
      </w:r>
      <w:r w:rsidR="002472C7">
        <w:rPr>
          <w:rFonts w:asciiTheme="minorEastAsia" w:hAnsiTheme="minorEastAsia" w:hint="eastAsia"/>
          <w:sz w:val="28"/>
          <w:szCs w:val="28"/>
        </w:rPr>
        <w:t>以提供</w:t>
      </w:r>
      <w:r w:rsidR="00A06884">
        <w:rPr>
          <w:rFonts w:asciiTheme="minorEastAsia" w:hAnsiTheme="minorEastAsia" w:hint="eastAsia"/>
          <w:sz w:val="28"/>
          <w:szCs w:val="28"/>
        </w:rPr>
        <w:t>產</w:t>
      </w:r>
      <w:r w:rsidR="002472C7">
        <w:rPr>
          <w:rFonts w:asciiTheme="minorEastAsia" w:hAnsiTheme="minorEastAsia" w:hint="eastAsia"/>
          <w:sz w:val="28"/>
          <w:szCs w:val="28"/>
        </w:rPr>
        <w:t>、</w:t>
      </w:r>
      <w:r w:rsidR="00A06884">
        <w:rPr>
          <w:rFonts w:asciiTheme="minorEastAsia" w:hAnsiTheme="minorEastAsia" w:hint="eastAsia"/>
          <w:sz w:val="28"/>
          <w:szCs w:val="28"/>
        </w:rPr>
        <w:t>官</w:t>
      </w:r>
      <w:r w:rsidR="002472C7">
        <w:rPr>
          <w:rFonts w:asciiTheme="minorEastAsia" w:hAnsiTheme="minorEastAsia" w:hint="eastAsia"/>
          <w:sz w:val="28"/>
          <w:szCs w:val="28"/>
        </w:rPr>
        <w:t>、</w:t>
      </w:r>
      <w:r w:rsidR="00A06884">
        <w:rPr>
          <w:rFonts w:asciiTheme="minorEastAsia" w:hAnsiTheme="minorEastAsia" w:hint="eastAsia"/>
          <w:sz w:val="28"/>
          <w:szCs w:val="28"/>
        </w:rPr>
        <w:t>學及公民</w:t>
      </w:r>
      <w:r w:rsidR="002472C7">
        <w:rPr>
          <w:rFonts w:asciiTheme="minorEastAsia" w:hAnsiTheme="minorEastAsia" w:hint="eastAsia"/>
          <w:sz w:val="28"/>
          <w:szCs w:val="28"/>
        </w:rPr>
        <w:t>間</w:t>
      </w:r>
      <w:r w:rsidR="00A06884">
        <w:rPr>
          <w:rFonts w:asciiTheme="minorEastAsia" w:hAnsiTheme="minorEastAsia" w:hint="eastAsia"/>
          <w:sz w:val="28"/>
          <w:szCs w:val="28"/>
        </w:rPr>
        <w:t>之</w:t>
      </w:r>
      <w:r w:rsidR="002472C7">
        <w:rPr>
          <w:rFonts w:asciiTheme="minorEastAsia" w:hAnsiTheme="minorEastAsia" w:hint="eastAsia"/>
          <w:sz w:val="28"/>
          <w:szCs w:val="28"/>
        </w:rPr>
        <w:t>對話平台</w:t>
      </w:r>
      <w:r w:rsidR="00A06884">
        <w:rPr>
          <w:rFonts w:asciiTheme="minorEastAsia" w:hAnsiTheme="minorEastAsia" w:hint="eastAsia"/>
          <w:sz w:val="28"/>
          <w:szCs w:val="28"/>
        </w:rPr>
        <w:t>，</w:t>
      </w:r>
      <w:r w:rsidR="002472C7">
        <w:rPr>
          <w:rFonts w:asciiTheme="minorEastAsia" w:hAnsiTheme="minorEastAsia" w:hint="eastAsia"/>
          <w:sz w:val="28"/>
          <w:szCs w:val="28"/>
        </w:rPr>
        <w:t>最後將於9月1日辦理</w:t>
      </w:r>
      <w:r w:rsidR="002472C7" w:rsidRPr="007E43BE">
        <w:rPr>
          <w:rFonts w:asciiTheme="minorEastAsia" w:hAnsiTheme="minorEastAsia" w:hint="eastAsia"/>
          <w:sz w:val="28"/>
          <w:szCs w:val="28"/>
        </w:rPr>
        <w:t>「全國文化</w:t>
      </w:r>
      <w:r w:rsidR="002472C7">
        <w:rPr>
          <w:rFonts w:asciiTheme="minorEastAsia" w:hAnsiTheme="minorEastAsia" w:hint="eastAsia"/>
          <w:sz w:val="28"/>
          <w:szCs w:val="28"/>
        </w:rPr>
        <w:t>資產會議」，以呈現文化資產施政目標與具體策略。</w:t>
      </w:r>
    </w:p>
    <w:p w:rsidR="006E33F3" w:rsidRDefault="006E33F3" w:rsidP="00312C93">
      <w:pPr>
        <w:adjustRightInd w:val="0"/>
        <w:snapToGrid w:val="0"/>
        <w:spacing w:line="460" w:lineRule="exact"/>
        <w:jc w:val="both"/>
        <w:rPr>
          <w:rFonts w:asciiTheme="minorEastAsia" w:hAnsiTheme="minorEastAsia"/>
          <w:sz w:val="28"/>
          <w:szCs w:val="28"/>
        </w:rPr>
      </w:pPr>
    </w:p>
    <w:p w:rsidR="006E33F3" w:rsidRDefault="006E33F3" w:rsidP="00312C93">
      <w:pPr>
        <w:adjustRightInd w:val="0"/>
        <w:snapToGrid w:val="0"/>
        <w:spacing w:line="460" w:lineRule="exact"/>
        <w:jc w:val="both"/>
        <w:rPr>
          <w:rFonts w:asciiTheme="minorEastAsia" w:hAnsiTheme="minorEastAsia"/>
          <w:sz w:val="28"/>
          <w:szCs w:val="28"/>
        </w:rPr>
      </w:pPr>
    </w:p>
    <w:p w:rsidR="006E33F3" w:rsidRDefault="006E33F3" w:rsidP="00312C93">
      <w:pPr>
        <w:adjustRightInd w:val="0"/>
        <w:snapToGrid w:val="0"/>
        <w:spacing w:line="460" w:lineRule="exact"/>
        <w:jc w:val="both"/>
        <w:rPr>
          <w:rFonts w:asciiTheme="minorEastAsia" w:hAnsiTheme="minorEastAsia"/>
          <w:sz w:val="28"/>
          <w:szCs w:val="28"/>
        </w:rPr>
      </w:pPr>
    </w:p>
    <w:p w:rsidR="006E33F3" w:rsidRDefault="006E33F3" w:rsidP="00312C93">
      <w:pPr>
        <w:adjustRightInd w:val="0"/>
        <w:snapToGrid w:val="0"/>
        <w:spacing w:line="460" w:lineRule="exact"/>
        <w:jc w:val="both"/>
        <w:rPr>
          <w:rFonts w:asciiTheme="minorEastAsia" w:hAnsiTheme="minorEastAsia"/>
          <w:sz w:val="28"/>
          <w:szCs w:val="28"/>
        </w:rPr>
      </w:pPr>
    </w:p>
    <w:p w:rsidR="006E33F3" w:rsidRDefault="006E33F3" w:rsidP="00312C93">
      <w:pPr>
        <w:adjustRightInd w:val="0"/>
        <w:snapToGrid w:val="0"/>
        <w:spacing w:line="460" w:lineRule="exact"/>
        <w:jc w:val="both"/>
        <w:rPr>
          <w:rFonts w:asciiTheme="minorEastAsia" w:hAnsiTheme="minorEastAsia"/>
          <w:sz w:val="28"/>
          <w:szCs w:val="28"/>
        </w:rPr>
      </w:pPr>
    </w:p>
    <w:p w:rsidR="002472C7" w:rsidRDefault="002472C7" w:rsidP="00312C93">
      <w:pPr>
        <w:adjustRightInd w:val="0"/>
        <w:snapToGrid w:val="0"/>
        <w:spacing w:line="460" w:lineRule="exact"/>
        <w:jc w:val="both"/>
        <w:rPr>
          <w:rFonts w:asciiTheme="minorEastAsia" w:hAnsiTheme="minorEastAsia"/>
          <w:sz w:val="28"/>
          <w:szCs w:val="28"/>
        </w:rPr>
      </w:pPr>
    </w:p>
    <w:p w:rsidR="002472C7" w:rsidRPr="006E33F3" w:rsidRDefault="002472C7" w:rsidP="00312C93">
      <w:pPr>
        <w:adjustRightInd w:val="0"/>
        <w:snapToGrid w:val="0"/>
        <w:spacing w:line="460" w:lineRule="exact"/>
        <w:jc w:val="both"/>
        <w:rPr>
          <w:rFonts w:asciiTheme="minorEastAsia" w:hAnsiTheme="minorEastAsia"/>
          <w:sz w:val="28"/>
          <w:szCs w:val="28"/>
        </w:rPr>
      </w:pPr>
    </w:p>
    <w:p w:rsidR="006C451B" w:rsidRDefault="002D4FE8" w:rsidP="00312C93">
      <w:pPr>
        <w:adjustRightInd w:val="0"/>
        <w:snapToGrid w:val="0"/>
        <w:spacing w:line="360" w:lineRule="auto"/>
        <w:jc w:val="both"/>
        <w:rPr>
          <w:rFonts w:asciiTheme="minorEastAsia" w:hAnsiTheme="minorEastAsia"/>
          <w:b/>
          <w:sz w:val="28"/>
          <w:szCs w:val="28"/>
        </w:rPr>
      </w:pPr>
      <w:r w:rsidRPr="002D4FE8">
        <w:rPr>
          <w:rFonts w:asciiTheme="minorEastAsia" w:hAnsiTheme="minorEastAsia" w:hint="eastAsia"/>
          <w:b/>
          <w:sz w:val="28"/>
          <w:szCs w:val="28"/>
        </w:rPr>
        <w:t>二、</w:t>
      </w:r>
      <w:r w:rsidR="00B65089" w:rsidRPr="002D4FE8">
        <w:rPr>
          <w:rFonts w:asciiTheme="minorEastAsia" w:hAnsiTheme="minorEastAsia" w:hint="eastAsia"/>
          <w:b/>
          <w:sz w:val="28"/>
          <w:szCs w:val="28"/>
        </w:rPr>
        <w:t>各</w:t>
      </w:r>
      <w:r w:rsidR="00963EE7" w:rsidRPr="002D4FE8">
        <w:rPr>
          <w:rFonts w:asciiTheme="minorEastAsia" w:hAnsiTheme="minorEastAsia" w:hint="eastAsia"/>
          <w:b/>
          <w:sz w:val="28"/>
          <w:szCs w:val="28"/>
        </w:rPr>
        <w:t>場次</w:t>
      </w:r>
      <w:r w:rsidR="00B65089" w:rsidRPr="002D4FE8">
        <w:rPr>
          <w:rFonts w:asciiTheme="minorEastAsia" w:hAnsiTheme="minorEastAsia" w:hint="eastAsia"/>
          <w:b/>
          <w:sz w:val="28"/>
          <w:szCs w:val="28"/>
        </w:rPr>
        <w:t>時間及地點</w:t>
      </w:r>
    </w:p>
    <w:p w:rsidR="002472C7" w:rsidRPr="006C451B" w:rsidRDefault="00F713C4" w:rsidP="006C451B">
      <w:pPr>
        <w:adjustRightInd w:val="0"/>
        <w:snapToGrid w:val="0"/>
        <w:spacing w:line="360" w:lineRule="auto"/>
        <w:jc w:val="both"/>
        <w:rPr>
          <w:rFonts w:asciiTheme="minorEastAsia" w:hAnsiTheme="minorEastAsia"/>
          <w:b/>
          <w:sz w:val="28"/>
          <w:szCs w:val="28"/>
        </w:rPr>
      </w:pPr>
      <w:r w:rsidRPr="00F713C4">
        <w:rPr>
          <w:rFonts w:ascii="標楷體" w:eastAsia="標楷體" w:hAnsi="標楷體"/>
          <w:b/>
          <w:noProof/>
          <w:kern w:val="0"/>
          <w:sz w:val="28"/>
          <w:szCs w:val="28"/>
        </w:rPr>
        <w:drawing>
          <wp:inline distT="0" distB="0" distL="0" distR="0">
            <wp:extent cx="5400675" cy="4078075"/>
            <wp:effectExtent l="0" t="0" r="0" b="0"/>
            <wp:docPr id="1" name="圖片 1" descr="C:\Users\ch0303\Desktop\全國文資會議場次規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0303\Desktop\全國文資會議場次規劃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7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2C7" w:rsidRDefault="002472C7" w:rsidP="006C451B">
      <w:pPr>
        <w:adjustRightInd w:val="0"/>
        <w:snapToGrid w:val="0"/>
        <w:spacing w:line="360" w:lineRule="auto"/>
        <w:jc w:val="both"/>
        <w:rPr>
          <w:rFonts w:asciiTheme="minorEastAsia" w:hAnsiTheme="minorEastAsia"/>
          <w:b/>
          <w:sz w:val="28"/>
          <w:szCs w:val="28"/>
        </w:rPr>
      </w:pPr>
    </w:p>
    <w:p w:rsidR="006C451B" w:rsidRPr="006C451B" w:rsidRDefault="00312C93" w:rsidP="006C451B">
      <w:pPr>
        <w:adjustRightInd w:val="0"/>
        <w:snapToGrid w:val="0"/>
        <w:spacing w:line="360" w:lineRule="auto"/>
        <w:jc w:val="both"/>
        <w:rPr>
          <w:rFonts w:asciiTheme="minorEastAsia" w:hAnsiTheme="minorEastAsia"/>
          <w:b/>
          <w:sz w:val="28"/>
          <w:szCs w:val="28"/>
        </w:rPr>
      </w:pPr>
      <w:r w:rsidRPr="006C451B">
        <w:rPr>
          <w:rFonts w:asciiTheme="minorEastAsia" w:hAnsiTheme="minorEastAsia"/>
          <w:b/>
          <w:sz w:val="28"/>
          <w:szCs w:val="28"/>
        </w:rPr>
        <w:t>三</w:t>
      </w:r>
      <w:r w:rsidR="00EC47D6" w:rsidRPr="006C451B">
        <w:rPr>
          <w:rFonts w:asciiTheme="minorEastAsia" w:hAnsiTheme="minorEastAsia"/>
          <w:b/>
          <w:sz w:val="28"/>
          <w:szCs w:val="28"/>
        </w:rPr>
        <w:t>、分區論壇議程</w:t>
      </w:r>
    </w:p>
    <w:p w:rsidR="006C451B" w:rsidRDefault="002472C7" w:rsidP="00EC47D6">
      <w:pPr>
        <w:spacing w:line="0" w:lineRule="atLeast"/>
        <w:rPr>
          <w:rFonts w:ascii="標楷體" w:eastAsia="標楷體" w:hAnsi="標楷體"/>
          <w:b/>
          <w:kern w:val="0"/>
          <w:sz w:val="28"/>
          <w:szCs w:val="28"/>
        </w:rPr>
      </w:pPr>
      <w:r w:rsidRPr="002472C7">
        <w:rPr>
          <w:rFonts w:ascii="標楷體" w:eastAsia="標楷體" w:hAnsi="標楷體"/>
          <w:b/>
          <w:noProof/>
          <w:kern w:val="0"/>
          <w:sz w:val="28"/>
          <w:szCs w:val="28"/>
        </w:rPr>
        <w:drawing>
          <wp:inline distT="0" distB="0" distL="0" distR="0">
            <wp:extent cx="5400675" cy="3312343"/>
            <wp:effectExtent l="0" t="0" r="0" b="2540"/>
            <wp:docPr id="3" name="圖片 3" descr="C:\Users\ch0303\Desktop\分區論壇議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ch0303\Desktop\分區論壇議程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31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2C7" w:rsidRDefault="002472C7" w:rsidP="00EC47D6">
      <w:pPr>
        <w:spacing w:line="0" w:lineRule="atLeast"/>
        <w:rPr>
          <w:rFonts w:ascii="標楷體" w:eastAsia="標楷體" w:hAnsi="標楷體"/>
          <w:b/>
          <w:kern w:val="0"/>
          <w:sz w:val="28"/>
          <w:szCs w:val="28"/>
        </w:rPr>
      </w:pPr>
    </w:p>
    <w:p w:rsidR="00C11CB8" w:rsidRPr="002472C7" w:rsidRDefault="00C11CB8" w:rsidP="002472C7">
      <w:pPr>
        <w:adjustRightInd w:val="0"/>
        <w:snapToGrid w:val="0"/>
        <w:spacing w:line="360" w:lineRule="auto"/>
        <w:jc w:val="both"/>
        <w:rPr>
          <w:rFonts w:asciiTheme="minorEastAsia" w:hAnsiTheme="minorEastAsia"/>
          <w:b/>
          <w:sz w:val="28"/>
          <w:szCs w:val="28"/>
        </w:rPr>
      </w:pPr>
      <w:r w:rsidRPr="002472C7">
        <w:rPr>
          <w:rFonts w:asciiTheme="minorEastAsia" w:hAnsiTheme="minorEastAsia" w:hint="eastAsia"/>
          <w:b/>
          <w:sz w:val="28"/>
          <w:szCs w:val="28"/>
        </w:rPr>
        <w:t>四、會議討論議題</w:t>
      </w:r>
    </w:p>
    <w:p w:rsidR="00C11CB8" w:rsidRPr="00C11CB8" w:rsidRDefault="00C11CB8" w:rsidP="00C11CB8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14661C"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  <w:r w:rsidR="002472C7" w:rsidRPr="002472C7">
        <w:rPr>
          <w:rFonts w:ascii="標楷體" w:eastAsia="標楷體" w:hAnsi="標楷體" w:cs="Times New Roman" w:hint="eastAsia"/>
          <w:sz w:val="28"/>
          <w:szCs w:val="28"/>
        </w:rPr>
        <w:t>各分區論壇</w:t>
      </w:r>
      <w:r w:rsidR="002472C7">
        <w:rPr>
          <w:rFonts w:ascii="標楷體" w:eastAsia="標楷體" w:hAnsi="標楷體" w:cs="Times New Roman" w:hint="eastAsia"/>
          <w:sz w:val="28"/>
          <w:szCs w:val="28"/>
        </w:rPr>
        <w:t>討論議題分為</w:t>
      </w:r>
      <w:r w:rsidRPr="0014661C">
        <w:rPr>
          <w:rFonts w:ascii="標楷體" w:eastAsia="標楷體" w:hAnsi="標楷體" w:cs="Times New Roman" w:hint="eastAsia"/>
          <w:sz w:val="28"/>
          <w:szCs w:val="28"/>
        </w:rPr>
        <w:t>以下</w:t>
      </w:r>
      <w:r w:rsidR="002472C7">
        <w:rPr>
          <w:rFonts w:ascii="標楷體" w:eastAsia="標楷體" w:hAnsi="標楷體" w:cs="Times New Roman"/>
          <w:b/>
          <w:sz w:val="28"/>
          <w:szCs w:val="28"/>
        </w:rPr>
        <w:t>四大類</w:t>
      </w:r>
      <w:r w:rsidRPr="0014661C">
        <w:rPr>
          <w:rFonts w:ascii="標楷體" w:eastAsia="標楷體" w:hAnsi="標楷體" w:cs="Times New Roman" w:hint="eastAsia"/>
          <w:sz w:val="28"/>
          <w:szCs w:val="28"/>
        </w:rPr>
        <w:t>，並將</w:t>
      </w:r>
      <w:r w:rsidRPr="0014661C">
        <w:rPr>
          <w:rFonts w:ascii="標楷體" w:eastAsia="標楷體" w:hAnsi="標楷體" w:cs="Times New Roman"/>
          <w:sz w:val="28"/>
          <w:szCs w:val="28"/>
        </w:rPr>
        <w:t>隨時參考民眾意見、新聞議題、分區</w:t>
      </w:r>
      <w:r w:rsidRPr="0014661C">
        <w:rPr>
          <w:rFonts w:ascii="標楷體" w:eastAsia="標楷體" w:hAnsi="標楷體" w:cs="Times New Roman" w:hint="eastAsia"/>
          <w:sz w:val="28"/>
          <w:szCs w:val="28"/>
        </w:rPr>
        <w:t>論壇</w:t>
      </w:r>
      <w:r w:rsidRPr="0014661C">
        <w:rPr>
          <w:rFonts w:ascii="標楷體" w:eastAsia="標楷體" w:hAnsi="標楷體" w:cs="Times New Roman"/>
          <w:sz w:val="28"/>
          <w:szCs w:val="28"/>
        </w:rPr>
        <w:t>意見等</w:t>
      </w:r>
      <w:r w:rsidRPr="0014661C">
        <w:rPr>
          <w:rFonts w:ascii="標楷體" w:eastAsia="標楷體" w:hAnsi="標楷體" w:cs="Times New Roman" w:hint="eastAsia"/>
          <w:sz w:val="28"/>
          <w:szCs w:val="28"/>
        </w:rPr>
        <w:t>訊息，適時予以</w:t>
      </w:r>
      <w:r w:rsidRPr="0014661C">
        <w:rPr>
          <w:rFonts w:ascii="標楷體" w:eastAsia="標楷體" w:hAnsi="標楷體" w:cs="Times New Roman"/>
          <w:sz w:val="28"/>
          <w:szCs w:val="28"/>
        </w:rPr>
        <w:t>滾動更新</w:t>
      </w:r>
      <w:r w:rsidRPr="0014661C">
        <w:rPr>
          <w:rFonts w:ascii="標楷體" w:eastAsia="標楷體" w:hAnsi="標楷體" w:cs="Times New Roman" w:hint="eastAsia"/>
          <w:sz w:val="28"/>
          <w:szCs w:val="28"/>
        </w:rPr>
        <w:t>。</w:t>
      </w:r>
      <w:r w:rsidRPr="0014661C">
        <w:rPr>
          <w:rFonts w:ascii="標楷體" w:eastAsia="標楷體" w:hAnsi="標楷體" w:cs="新細明體"/>
          <w:kern w:val="0"/>
          <w:sz w:val="28"/>
          <w:szCs w:val="28"/>
        </w:rPr>
        <w:t xml:space="preserve">    </w:t>
      </w:r>
    </w:p>
    <w:p w:rsidR="00C11CB8" w:rsidRPr="0014661C" w:rsidRDefault="00C11CB8" w:rsidP="00C11CB8">
      <w:pPr>
        <w:widowControl/>
        <w:adjustRightInd w:val="0"/>
        <w:snapToGrid w:val="0"/>
        <w:spacing w:line="440" w:lineRule="exact"/>
        <w:ind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14661C">
        <w:rPr>
          <w:rFonts w:ascii="標楷體" w:eastAsia="標楷體" w:hAnsi="標楷體" w:cs="新細明體"/>
          <w:kern w:val="0"/>
          <w:sz w:val="28"/>
          <w:szCs w:val="28"/>
        </w:rPr>
        <w:t>（一）</w:t>
      </w:r>
      <w:r w:rsidRPr="0014661C">
        <w:rPr>
          <w:rFonts w:ascii="標楷體" w:eastAsia="標楷體" w:hAnsi="標楷體" w:cs="新細明體"/>
          <w:b/>
          <w:kern w:val="0"/>
          <w:sz w:val="28"/>
          <w:szCs w:val="28"/>
        </w:rPr>
        <w:t>「總論」類組</w:t>
      </w:r>
      <w:r w:rsidRPr="0014661C">
        <w:rPr>
          <w:rFonts w:ascii="標楷體" w:eastAsia="標楷體" w:hAnsi="標楷體" w:cs="新細明體"/>
          <w:kern w:val="0"/>
          <w:sz w:val="28"/>
          <w:szCs w:val="28"/>
        </w:rPr>
        <w:t>：</w:t>
      </w:r>
    </w:p>
    <w:p w:rsidR="00C11CB8" w:rsidRPr="0014661C" w:rsidRDefault="00C11CB8" w:rsidP="00C11CB8">
      <w:pPr>
        <w:widowControl/>
        <w:adjustRightInd w:val="0"/>
        <w:snapToGrid w:val="0"/>
        <w:spacing w:line="440" w:lineRule="exact"/>
        <w:ind w:leftChars="547" w:left="1327" w:hangingChars="5" w:hanging="14"/>
        <w:rPr>
          <w:rFonts w:ascii="標楷體" w:eastAsia="標楷體" w:hAnsi="標楷體" w:cs="新細明體"/>
          <w:kern w:val="0"/>
          <w:sz w:val="28"/>
          <w:szCs w:val="28"/>
        </w:rPr>
      </w:pPr>
      <w:r w:rsidRPr="0014661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研擬國家文化資產保存政策、文化資產保存之多樣性、強化文化資產保存之獎助及罰則、增進文化資產審議專業及程序參與、文化資產保存在資源有限現況下的因應對策、原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住</w:t>
      </w:r>
      <w:r w:rsidRPr="0014661C">
        <w:rPr>
          <w:rFonts w:ascii="標楷體" w:eastAsia="標楷體" w:hAnsi="標楷體" w:cs="新細明體" w:hint="eastAsia"/>
          <w:kern w:val="0"/>
          <w:sz w:val="28"/>
          <w:szCs w:val="28"/>
        </w:rPr>
        <w:t>民族文化資產保存議題、國際交流、提升組織職能、文化資產保存修護、科技加值應用等。</w:t>
      </w:r>
    </w:p>
    <w:p w:rsidR="00C11CB8" w:rsidRPr="0014661C" w:rsidRDefault="00C11CB8" w:rsidP="00C11CB8">
      <w:pPr>
        <w:widowControl/>
        <w:adjustRightInd w:val="0"/>
        <w:snapToGrid w:val="0"/>
        <w:spacing w:line="440" w:lineRule="exact"/>
        <w:ind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14661C">
        <w:rPr>
          <w:rFonts w:ascii="標楷體" w:eastAsia="標楷體" w:hAnsi="標楷體" w:cs="新細明體"/>
          <w:kern w:val="0"/>
          <w:sz w:val="28"/>
          <w:szCs w:val="28"/>
        </w:rPr>
        <w:t>（二）</w:t>
      </w:r>
      <w:r w:rsidRPr="0014661C">
        <w:rPr>
          <w:rFonts w:ascii="標楷體" w:eastAsia="標楷體" w:hAnsi="標楷體" w:cs="新細明體"/>
          <w:b/>
          <w:kern w:val="0"/>
          <w:sz w:val="28"/>
          <w:szCs w:val="28"/>
        </w:rPr>
        <w:t>「有形文化資產」類組</w:t>
      </w:r>
      <w:r w:rsidRPr="0014661C">
        <w:rPr>
          <w:rFonts w:ascii="標楷體" w:eastAsia="標楷體" w:hAnsi="標楷體" w:cs="新細明體"/>
          <w:kern w:val="0"/>
          <w:sz w:val="28"/>
          <w:szCs w:val="28"/>
        </w:rPr>
        <w:t>：</w:t>
      </w:r>
    </w:p>
    <w:p w:rsidR="00C11CB8" w:rsidRPr="0014661C" w:rsidRDefault="00C11CB8" w:rsidP="00C11CB8">
      <w:pPr>
        <w:widowControl/>
        <w:adjustRightInd w:val="0"/>
        <w:snapToGrid w:val="0"/>
        <w:spacing w:line="440" w:lineRule="exact"/>
        <w:ind w:leftChars="547" w:left="1327" w:hangingChars="5" w:hanging="14"/>
        <w:rPr>
          <w:rFonts w:ascii="標楷體" w:eastAsia="標楷體" w:hAnsi="標楷體" w:cs="新細明體"/>
          <w:kern w:val="0"/>
          <w:sz w:val="28"/>
          <w:szCs w:val="28"/>
        </w:rPr>
      </w:pPr>
      <w:r w:rsidRPr="0014661C">
        <w:rPr>
          <w:rFonts w:ascii="標楷體" w:eastAsia="標楷體" w:hAnsi="標楷體" w:cs="新細明體"/>
          <w:kern w:val="0"/>
          <w:sz w:val="28"/>
          <w:szCs w:val="28"/>
        </w:rPr>
        <w:t xml:space="preserve">    擴大公民參與文化資產保存、文化資產守護機制（防災）、容積移轉、無償撥用、開發行為前之影響評估、古物保存及人才培育、考古遺址估價及作業準則、考古遺址補償</w:t>
      </w:r>
      <w:r w:rsidRPr="0014661C">
        <w:rPr>
          <w:rFonts w:ascii="標楷體" w:eastAsia="標楷體" w:hAnsi="標楷體" w:cs="新細明體" w:hint="eastAsia"/>
          <w:kern w:val="0"/>
          <w:sz w:val="28"/>
          <w:szCs w:val="28"/>
        </w:rPr>
        <w:t>等。</w:t>
      </w:r>
    </w:p>
    <w:p w:rsidR="00C11CB8" w:rsidRPr="0014661C" w:rsidRDefault="00C11CB8" w:rsidP="00C11CB8">
      <w:pPr>
        <w:widowControl/>
        <w:adjustRightInd w:val="0"/>
        <w:snapToGrid w:val="0"/>
        <w:spacing w:line="440" w:lineRule="exact"/>
        <w:ind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14661C">
        <w:rPr>
          <w:rFonts w:ascii="標楷體" w:eastAsia="標楷體" w:hAnsi="標楷體" w:cs="新細明體"/>
          <w:kern w:val="0"/>
          <w:sz w:val="28"/>
          <w:szCs w:val="28"/>
        </w:rPr>
        <w:t>（三）</w:t>
      </w:r>
      <w:r w:rsidRPr="0014661C">
        <w:rPr>
          <w:rFonts w:ascii="標楷體" w:eastAsia="標楷體" w:hAnsi="標楷體" w:cs="新細明體"/>
          <w:b/>
          <w:kern w:val="0"/>
          <w:sz w:val="28"/>
          <w:szCs w:val="28"/>
        </w:rPr>
        <w:t>「無形文化資產」類組</w:t>
      </w:r>
      <w:r w:rsidRPr="0014661C">
        <w:rPr>
          <w:rFonts w:ascii="標楷體" w:eastAsia="標楷體" w:hAnsi="標楷體" w:cs="新細明體"/>
          <w:kern w:val="0"/>
          <w:sz w:val="28"/>
          <w:szCs w:val="28"/>
        </w:rPr>
        <w:t>：</w:t>
      </w:r>
    </w:p>
    <w:p w:rsidR="00C11CB8" w:rsidRPr="0014661C" w:rsidRDefault="00C11CB8" w:rsidP="00C11CB8">
      <w:pPr>
        <w:widowControl/>
        <w:adjustRightInd w:val="0"/>
        <w:snapToGrid w:val="0"/>
        <w:spacing w:line="440" w:lineRule="exact"/>
        <w:ind w:leftChars="547" w:left="1327" w:hangingChars="5" w:hanging="14"/>
        <w:rPr>
          <w:rFonts w:ascii="標楷體" w:eastAsia="標楷體" w:hAnsi="標楷體" w:cs="新細明體"/>
          <w:kern w:val="0"/>
          <w:sz w:val="28"/>
          <w:szCs w:val="28"/>
        </w:rPr>
      </w:pPr>
      <w:r w:rsidRPr="0014661C">
        <w:rPr>
          <w:rFonts w:ascii="標楷體" w:eastAsia="標楷體" w:hAnsi="標楷體" w:cs="新細明體"/>
          <w:kern w:val="0"/>
          <w:sz w:val="28"/>
          <w:szCs w:val="28"/>
        </w:rPr>
        <w:t xml:space="preserve">    無形文化資產與當代環境對話、知識傳遞與人才培育、文化體系建構與保存策略、傳統技術傳承與活化等。</w:t>
      </w:r>
    </w:p>
    <w:p w:rsidR="00C11CB8" w:rsidRPr="0014661C" w:rsidRDefault="00C11CB8" w:rsidP="00C11CB8">
      <w:pPr>
        <w:widowControl/>
        <w:adjustRightInd w:val="0"/>
        <w:snapToGrid w:val="0"/>
        <w:spacing w:line="440" w:lineRule="exact"/>
        <w:ind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14661C">
        <w:rPr>
          <w:rFonts w:ascii="標楷體" w:eastAsia="標楷體" w:hAnsi="標楷體" w:cs="新細明體"/>
          <w:kern w:val="0"/>
          <w:sz w:val="28"/>
          <w:szCs w:val="28"/>
        </w:rPr>
        <w:t>（四）</w:t>
      </w:r>
      <w:r w:rsidRPr="0014661C">
        <w:rPr>
          <w:rFonts w:ascii="標楷體" w:eastAsia="標楷體" w:hAnsi="標楷體" w:cs="新細明體"/>
          <w:b/>
          <w:kern w:val="0"/>
          <w:sz w:val="28"/>
          <w:szCs w:val="28"/>
        </w:rPr>
        <w:t>「水下文化資產」類組</w:t>
      </w:r>
      <w:r w:rsidRPr="0014661C">
        <w:rPr>
          <w:rFonts w:ascii="標楷體" w:eastAsia="標楷體" w:hAnsi="標楷體" w:cs="新細明體"/>
          <w:kern w:val="0"/>
          <w:sz w:val="28"/>
          <w:szCs w:val="28"/>
        </w:rPr>
        <w:t>：</w:t>
      </w:r>
    </w:p>
    <w:p w:rsidR="00C11CB8" w:rsidRPr="0014661C" w:rsidRDefault="00C11CB8" w:rsidP="00C11CB8">
      <w:pPr>
        <w:widowControl/>
        <w:adjustRightInd w:val="0"/>
        <w:snapToGrid w:val="0"/>
        <w:spacing w:line="440" w:lineRule="exact"/>
        <w:ind w:leftChars="547" w:left="1327" w:hangingChars="5" w:hanging="14"/>
        <w:rPr>
          <w:rFonts w:ascii="標楷體" w:eastAsia="標楷體" w:hAnsi="標楷體" w:cs="新細明體"/>
          <w:kern w:val="0"/>
          <w:sz w:val="28"/>
          <w:szCs w:val="28"/>
        </w:rPr>
      </w:pPr>
      <w:r w:rsidRPr="0014661C">
        <w:rPr>
          <w:rFonts w:ascii="標楷體" w:eastAsia="標楷體" w:hAnsi="標楷體" w:cs="新細明體" w:hint="eastAsia"/>
          <w:kern w:val="0"/>
          <w:sz w:val="28"/>
          <w:szCs w:val="28"/>
        </w:rPr>
        <w:t>跨域資源整合、與海域開發利用之合作、專業人員養成等。</w:t>
      </w:r>
    </w:p>
    <w:sectPr w:rsidR="00C11CB8" w:rsidRPr="0014661C" w:rsidSect="00312C93">
      <w:footerReference w:type="default" r:id="rId12"/>
      <w:pgSz w:w="11906" w:h="16838"/>
      <w:pgMar w:top="1276" w:right="1700" w:bottom="1560" w:left="1701" w:header="851" w:footer="992" w:gutter="0"/>
      <w:cols w:space="425"/>
      <w:docGrid w:type="lines" w:linePitch="367" w:charSpace="87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A2C" w:rsidRDefault="00BD7A2C" w:rsidP="00844D63">
      <w:r>
        <w:separator/>
      </w:r>
    </w:p>
  </w:endnote>
  <w:endnote w:type="continuationSeparator" w:id="0">
    <w:p w:rsidR="00BD7A2C" w:rsidRDefault="00BD7A2C" w:rsidP="0084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189474"/>
      <w:docPartObj>
        <w:docPartGallery w:val="Page Numbers (Bottom of Page)"/>
        <w:docPartUnique/>
      </w:docPartObj>
    </w:sdtPr>
    <w:sdtEndPr/>
    <w:sdtContent>
      <w:p w:rsidR="00010B10" w:rsidRDefault="00010B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161" w:rsidRPr="00F93161">
          <w:rPr>
            <w:noProof/>
            <w:lang w:val="zh-TW"/>
          </w:rPr>
          <w:t>2</w:t>
        </w:r>
        <w:r>
          <w:fldChar w:fldCharType="end"/>
        </w:r>
      </w:p>
    </w:sdtContent>
  </w:sdt>
  <w:p w:rsidR="00010B10" w:rsidRDefault="00010B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A2C" w:rsidRDefault="00BD7A2C" w:rsidP="00844D63">
      <w:r>
        <w:separator/>
      </w:r>
    </w:p>
  </w:footnote>
  <w:footnote w:type="continuationSeparator" w:id="0">
    <w:p w:rsidR="00BD7A2C" w:rsidRDefault="00BD7A2C" w:rsidP="00844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5EB1"/>
    <w:multiLevelType w:val="hybridMultilevel"/>
    <w:tmpl w:val="6412A19A"/>
    <w:lvl w:ilvl="0" w:tplc="44225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090393"/>
    <w:multiLevelType w:val="multilevel"/>
    <w:tmpl w:val="75D0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C3A62"/>
    <w:multiLevelType w:val="hybridMultilevel"/>
    <w:tmpl w:val="47C8428E"/>
    <w:lvl w:ilvl="0" w:tplc="7BC6E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BF2A5E"/>
    <w:multiLevelType w:val="hybridMultilevel"/>
    <w:tmpl w:val="F162C6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7345FEA"/>
    <w:multiLevelType w:val="hybridMultilevel"/>
    <w:tmpl w:val="BEB6D678"/>
    <w:lvl w:ilvl="0" w:tplc="552032A2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475AD5"/>
    <w:multiLevelType w:val="hybridMultilevel"/>
    <w:tmpl w:val="07825C6C"/>
    <w:lvl w:ilvl="0" w:tplc="5748BB68">
      <w:start w:val="1"/>
      <w:numFmt w:val="decimal"/>
      <w:lvlText w:val="%1."/>
      <w:lvlJc w:val="left"/>
      <w:pPr>
        <w:ind w:left="360" w:hanging="36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292F52"/>
    <w:multiLevelType w:val="hybridMultilevel"/>
    <w:tmpl w:val="E432FEFA"/>
    <w:lvl w:ilvl="0" w:tplc="36582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B85195"/>
    <w:multiLevelType w:val="hybridMultilevel"/>
    <w:tmpl w:val="2662C76E"/>
    <w:lvl w:ilvl="0" w:tplc="DC66F686">
      <w:start w:val="1"/>
      <w:numFmt w:val="taiwaneseCountingThousand"/>
      <w:lvlText w:val="（%1）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2111423C"/>
    <w:multiLevelType w:val="hybridMultilevel"/>
    <w:tmpl w:val="68FCFCF4"/>
    <w:lvl w:ilvl="0" w:tplc="E2DC9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740F26"/>
    <w:multiLevelType w:val="hybridMultilevel"/>
    <w:tmpl w:val="A77257A4"/>
    <w:lvl w:ilvl="0" w:tplc="DB9696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A0210A"/>
    <w:multiLevelType w:val="hybridMultilevel"/>
    <w:tmpl w:val="5C1872E0"/>
    <w:lvl w:ilvl="0" w:tplc="47BA1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A50795E"/>
    <w:multiLevelType w:val="hybridMultilevel"/>
    <w:tmpl w:val="27041CDC"/>
    <w:lvl w:ilvl="0" w:tplc="ECD67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2E0BCE"/>
    <w:multiLevelType w:val="hybridMultilevel"/>
    <w:tmpl w:val="2662C76E"/>
    <w:lvl w:ilvl="0" w:tplc="DC66F686">
      <w:start w:val="1"/>
      <w:numFmt w:val="taiwaneseCountingThousand"/>
      <w:lvlText w:val="（%1）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3208112E"/>
    <w:multiLevelType w:val="hybridMultilevel"/>
    <w:tmpl w:val="3A3ED434"/>
    <w:lvl w:ilvl="0" w:tplc="8874621E">
      <w:start w:val="1"/>
      <w:numFmt w:val="taiwaneseCountingThousand"/>
      <w:lvlText w:val="（%1）"/>
      <w:lvlJc w:val="left"/>
      <w:pPr>
        <w:ind w:left="1560" w:hanging="840"/>
      </w:pPr>
      <w:rPr>
        <w:rFonts w:hint="default"/>
        <w:lang w:val="en-US"/>
      </w:rPr>
    </w:lvl>
    <w:lvl w:ilvl="1" w:tplc="17A686C6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365759FE"/>
    <w:multiLevelType w:val="hybridMultilevel"/>
    <w:tmpl w:val="B4268382"/>
    <w:lvl w:ilvl="0" w:tplc="BB924840">
      <w:start w:val="1"/>
      <w:numFmt w:val="decimal"/>
      <w:lvlText w:val="%1."/>
      <w:lvlJc w:val="left"/>
      <w:pPr>
        <w:ind w:left="570" w:hanging="57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E8A69D4"/>
    <w:multiLevelType w:val="hybridMultilevel"/>
    <w:tmpl w:val="C7CEC58A"/>
    <w:lvl w:ilvl="0" w:tplc="C45ED36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6">
    <w:nsid w:val="446F283F"/>
    <w:multiLevelType w:val="hybridMultilevel"/>
    <w:tmpl w:val="70BAF17A"/>
    <w:lvl w:ilvl="0" w:tplc="162E5D5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09F1CDE"/>
    <w:multiLevelType w:val="hybridMultilevel"/>
    <w:tmpl w:val="32C2BB74"/>
    <w:lvl w:ilvl="0" w:tplc="08A0513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1003AD7"/>
    <w:multiLevelType w:val="hybridMultilevel"/>
    <w:tmpl w:val="506CD9FE"/>
    <w:lvl w:ilvl="0" w:tplc="0C0EB5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6DC6484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119778A"/>
    <w:multiLevelType w:val="hybridMultilevel"/>
    <w:tmpl w:val="94C6D2B0"/>
    <w:lvl w:ilvl="0" w:tplc="5008D3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17E1F33"/>
    <w:multiLevelType w:val="hybridMultilevel"/>
    <w:tmpl w:val="8B76B928"/>
    <w:lvl w:ilvl="0" w:tplc="F0C65B5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2DE5339"/>
    <w:multiLevelType w:val="hybridMultilevel"/>
    <w:tmpl w:val="C1CE6E86"/>
    <w:lvl w:ilvl="0" w:tplc="7F52E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9EA1DD5"/>
    <w:multiLevelType w:val="hybridMultilevel"/>
    <w:tmpl w:val="DEAE7970"/>
    <w:lvl w:ilvl="0" w:tplc="0C0EB5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A387098"/>
    <w:multiLevelType w:val="hybridMultilevel"/>
    <w:tmpl w:val="7C16BF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D9A2248"/>
    <w:multiLevelType w:val="hybridMultilevel"/>
    <w:tmpl w:val="DE760420"/>
    <w:lvl w:ilvl="0" w:tplc="8DB62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FB45554"/>
    <w:multiLevelType w:val="hybridMultilevel"/>
    <w:tmpl w:val="09127786"/>
    <w:lvl w:ilvl="0" w:tplc="A7A4A9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C247B23"/>
    <w:multiLevelType w:val="hybridMultilevel"/>
    <w:tmpl w:val="7F96FB28"/>
    <w:lvl w:ilvl="0" w:tplc="D8408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359763D"/>
    <w:multiLevelType w:val="hybridMultilevel"/>
    <w:tmpl w:val="26783442"/>
    <w:lvl w:ilvl="0" w:tplc="42B6D3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216EF7A2">
      <w:start w:val="1"/>
      <w:numFmt w:val="taiwaneseCountingThousand"/>
      <w:suff w:val="space"/>
      <w:lvlText w:val="(%2)"/>
      <w:lvlJc w:val="left"/>
      <w:pPr>
        <w:ind w:left="1021" w:hanging="737"/>
      </w:pPr>
      <w:rPr>
        <w:rFonts w:cs="Times New Roman" w:hint="default"/>
        <w:lang w:eastAsia="zh-TW"/>
      </w:rPr>
    </w:lvl>
    <w:lvl w:ilvl="2" w:tplc="002C15C4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F480DD0">
      <w:start w:val="1"/>
      <w:numFmt w:val="taiwaneseCountingThousand"/>
      <w:lvlText w:val="（%5）"/>
      <w:lvlJc w:val="left"/>
      <w:pPr>
        <w:tabs>
          <w:tab w:val="num" w:pos="3060"/>
        </w:tabs>
        <w:ind w:left="3060" w:hanging="1140"/>
      </w:pPr>
      <w:rPr>
        <w:strike w:val="0"/>
        <w:dstrike w:val="0"/>
        <w:u w:val="none"/>
        <w:effect w:val="none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6F45360"/>
    <w:multiLevelType w:val="hybridMultilevel"/>
    <w:tmpl w:val="76FC1550"/>
    <w:lvl w:ilvl="0" w:tplc="F2901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9FA336D"/>
    <w:multiLevelType w:val="hybridMultilevel"/>
    <w:tmpl w:val="3A2E7F6C"/>
    <w:lvl w:ilvl="0" w:tplc="AB10F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B57052A"/>
    <w:multiLevelType w:val="hybridMultilevel"/>
    <w:tmpl w:val="32DA64E2"/>
    <w:lvl w:ilvl="0" w:tplc="B656A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5"/>
  </w:num>
  <w:num w:numId="5">
    <w:abstractNumId w:val="1"/>
  </w:num>
  <w:num w:numId="6">
    <w:abstractNumId w:val="0"/>
  </w:num>
  <w:num w:numId="7">
    <w:abstractNumId w:val="17"/>
  </w:num>
  <w:num w:numId="8">
    <w:abstractNumId w:val="16"/>
  </w:num>
  <w:num w:numId="9">
    <w:abstractNumId w:val="18"/>
  </w:num>
  <w:num w:numId="10">
    <w:abstractNumId w:val="20"/>
  </w:num>
  <w:num w:numId="11">
    <w:abstractNumId w:val="22"/>
  </w:num>
  <w:num w:numId="12">
    <w:abstractNumId w:val="11"/>
  </w:num>
  <w:num w:numId="13">
    <w:abstractNumId w:val="24"/>
  </w:num>
  <w:num w:numId="14">
    <w:abstractNumId w:val="12"/>
  </w:num>
  <w:num w:numId="15">
    <w:abstractNumId w:val="13"/>
  </w:num>
  <w:num w:numId="16">
    <w:abstractNumId w:val="7"/>
  </w:num>
  <w:num w:numId="17">
    <w:abstractNumId w:val="21"/>
  </w:num>
  <w:num w:numId="18">
    <w:abstractNumId w:val="27"/>
  </w:num>
  <w:num w:numId="19">
    <w:abstractNumId w:val="14"/>
  </w:num>
  <w:num w:numId="20">
    <w:abstractNumId w:val="29"/>
  </w:num>
  <w:num w:numId="21">
    <w:abstractNumId w:val="28"/>
  </w:num>
  <w:num w:numId="22">
    <w:abstractNumId w:val="6"/>
  </w:num>
  <w:num w:numId="23">
    <w:abstractNumId w:val="30"/>
  </w:num>
  <w:num w:numId="24">
    <w:abstractNumId w:val="2"/>
  </w:num>
  <w:num w:numId="25">
    <w:abstractNumId w:val="26"/>
  </w:num>
  <w:num w:numId="26">
    <w:abstractNumId w:val="8"/>
  </w:num>
  <w:num w:numId="27">
    <w:abstractNumId w:val="25"/>
  </w:num>
  <w:num w:numId="28">
    <w:abstractNumId w:val="19"/>
  </w:num>
  <w:num w:numId="29">
    <w:abstractNumId w:val="9"/>
  </w:num>
  <w:num w:numId="30">
    <w:abstractNumId w:val="1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2"/>
  <w:drawingGridHorizontalSpacing w:val="122"/>
  <w:drawingGridVerticalSpacing w:val="36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A7"/>
    <w:rsid w:val="00010952"/>
    <w:rsid w:val="00010B10"/>
    <w:rsid w:val="00032E29"/>
    <w:rsid w:val="000B2911"/>
    <w:rsid w:val="000E5E94"/>
    <w:rsid w:val="001255C0"/>
    <w:rsid w:val="00155CB7"/>
    <w:rsid w:val="00156D93"/>
    <w:rsid w:val="00160E8E"/>
    <w:rsid w:val="00162E98"/>
    <w:rsid w:val="00166E7F"/>
    <w:rsid w:val="00171862"/>
    <w:rsid w:val="00182A29"/>
    <w:rsid w:val="001913A6"/>
    <w:rsid w:val="001A3C2E"/>
    <w:rsid w:val="001C690F"/>
    <w:rsid w:val="001C726C"/>
    <w:rsid w:val="001D735C"/>
    <w:rsid w:val="001D7B93"/>
    <w:rsid w:val="001F5746"/>
    <w:rsid w:val="00201B2A"/>
    <w:rsid w:val="00213921"/>
    <w:rsid w:val="002210E9"/>
    <w:rsid w:val="00227DAE"/>
    <w:rsid w:val="00237BAC"/>
    <w:rsid w:val="00241E23"/>
    <w:rsid w:val="00242C61"/>
    <w:rsid w:val="002472C7"/>
    <w:rsid w:val="0025037A"/>
    <w:rsid w:val="00260A6A"/>
    <w:rsid w:val="00280270"/>
    <w:rsid w:val="00287EBB"/>
    <w:rsid w:val="002A75FF"/>
    <w:rsid w:val="002D4FE8"/>
    <w:rsid w:val="002F4B09"/>
    <w:rsid w:val="00303F55"/>
    <w:rsid w:val="00310122"/>
    <w:rsid w:val="00312C93"/>
    <w:rsid w:val="00327F01"/>
    <w:rsid w:val="00330492"/>
    <w:rsid w:val="003364F1"/>
    <w:rsid w:val="00340B21"/>
    <w:rsid w:val="00363E7F"/>
    <w:rsid w:val="00367D58"/>
    <w:rsid w:val="00374FB0"/>
    <w:rsid w:val="003B6123"/>
    <w:rsid w:val="003C51EA"/>
    <w:rsid w:val="00404FC6"/>
    <w:rsid w:val="004063F7"/>
    <w:rsid w:val="004107D9"/>
    <w:rsid w:val="0041480A"/>
    <w:rsid w:val="004309FE"/>
    <w:rsid w:val="00440D04"/>
    <w:rsid w:val="00442103"/>
    <w:rsid w:val="00446704"/>
    <w:rsid w:val="004824C5"/>
    <w:rsid w:val="004843DF"/>
    <w:rsid w:val="00484B66"/>
    <w:rsid w:val="004C7FD0"/>
    <w:rsid w:val="004D2FD6"/>
    <w:rsid w:val="004D5B10"/>
    <w:rsid w:val="005104BF"/>
    <w:rsid w:val="00517EE1"/>
    <w:rsid w:val="00530783"/>
    <w:rsid w:val="00543145"/>
    <w:rsid w:val="00572E55"/>
    <w:rsid w:val="00587638"/>
    <w:rsid w:val="00592EB5"/>
    <w:rsid w:val="00593B89"/>
    <w:rsid w:val="005A2D45"/>
    <w:rsid w:val="005B6FDC"/>
    <w:rsid w:val="005C6235"/>
    <w:rsid w:val="005D0709"/>
    <w:rsid w:val="006317FE"/>
    <w:rsid w:val="00654BB3"/>
    <w:rsid w:val="00656803"/>
    <w:rsid w:val="00692094"/>
    <w:rsid w:val="006A7995"/>
    <w:rsid w:val="006C451B"/>
    <w:rsid w:val="006D2881"/>
    <w:rsid w:val="006D6636"/>
    <w:rsid w:val="006E1D22"/>
    <w:rsid w:val="006E33F3"/>
    <w:rsid w:val="006E48D4"/>
    <w:rsid w:val="006E4F8B"/>
    <w:rsid w:val="006F37A4"/>
    <w:rsid w:val="006F549D"/>
    <w:rsid w:val="006F6D5A"/>
    <w:rsid w:val="006F73AD"/>
    <w:rsid w:val="00727174"/>
    <w:rsid w:val="007638ED"/>
    <w:rsid w:val="00766477"/>
    <w:rsid w:val="0078275A"/>
    <w:rsid w:val="00786FB7"/>
    <w:rsid w:val="00791FFF"/>
    <w:rsid w:val="007A0491"/>
    <w:rsid w:val="007C5766"/>
    <w:rsid w:val="007E43BE"/>
    <w:rsid w:val="007E6E52"/>
    <w:rsid w:val="007F5A58"/>
    <w:rsid w:val="0080730C"/>
    <w:rsid w:val="0082721B"/>
    <w:rsid w:val="00844D63"/>
    <w:rsid w:val="00852787"/>
    <w:rsid w:val="00862406"/>
    <w:rsid w:val="008D36AA"/>
    <w:rsid w:val="009002CD"/>
    <w:rsid w:val="00913DB8"/>
    <w:rsid w:val="00920147"/>
    <w:rsid w:val="00935C44"/>
    <w:rsid w:val="00946144"/>
    <w:rsid w:val="00950D65"/>
    <w:rsid w:val="00963EE7"/>
    <w:rsid w:val="0096787B"/>
    <w:rsid w:val="009B4BF8"/>
    <w:rsid w:val="009C0C1A"/>
    <w:rsid w:val="009D315F"/>
    <w:rsid w:val="009E0951"/>
    <w:rsid w:val="009E323F"/>
    <w:rsid w:val="009E6301"/>
    <w:rsid w:val="009F27A2"/>
    <w:rsid w:val="00A03CA1"/>
    <w:rsid w:val="00A06884"/>
    <w:rsid w:val="00A07B14"/>
    <w:rsid w:val="00A17058"/>
    <w:rsid w:val="00A25EF6"/>
    <w:rsid w:val="00A46252"/>
    <w:rsid w:val="00A51AD8"/>
    <w:rsid w:val="00A71192"/>
    <w:rsid w:val="00A933E3"/>
    <w:rsid w:val="00AB4765"/>
    <w:rsid w:val="00AC7590"/>
    <w:rsid w:val="00AC7E3D"/>
    <w:rsid w:val="00AD66A5"/>
    <w:rsid w:val="00AE7409"/>
    <w:rsid w:val="00B11B5C"/>
    <w:rsid w:val="00B322F4"/>
    <w:rsid w:val="00B3619A"/>
    <w:rsid w:val="00B65089"/>
    <w:rsid w:val="00B65160"/>
    <w:rsid w:val="00B66BEF"/>
    <w:rsid w:val="00B8028B"/>
    <w:rsid w:val="00B9029A"/>
    <w:rsid w:val="00BA29E7"/>
    <w:rsid w:val="00BA527A"/>
    <w:rsid w:val="00BA761A"/>
    <w:rsid w:val="00BB7A45"/>
    <w:rsid w:val="00BC013D"/>
    <w:rsid w:val="00BD7A2C"/>
    <w:rsid w:val="00C013F4"/>
    <w:rsid w:val="00C11B62"/>
    <w:rsid w:val="00C11CB8"/>
    <w:rsid w:val="00C57FE6"/>
    <w:rsid w:val="00C94604"/>
    <w:rsid w:val="00CA41D8"/>
    <w:rsid w:val="00CB25D4"/>
    <w:rsid w:val="00CC2EBC"/>
    <w:rsid w:val="00CE74EA"/>
    <w:rsid w:val="00CF1BA7"/>
    <w:rsid w:val="00D10486"/>
    <w:rsid w:val="00D12BBA"/>
    <w:rsid w:val="00D30B8B"/>
    <w:rsid w:val="00D4403D"/>
    <w:rsid w:val="00D46035"/>
    <w:rsid w:val="00D55418"/>
    <w:rsid w:val="00D65F3C"/>
    <w:rsid w:val="00D86B45"/>
    <w:rsid w:val="00D93B96"/>
    <w:rsid w:val="00DA601D"/>
    <w:rsid w:val="00DB6516"/>
    <w:rsid w:val="00DC4A24"/>
    <w:rsid w:val="00DD19F9"/>
    <w:rsid w:val="00DE3FCB"/>
    <w:rsid w:val="00E069B0"/>
    <w:rsid w:val="00E1671E"/>
    <w:rsid w:val="00E47E88"/>
    <w:rsid w:val="00E95F45"/>
    <w:rsid w:val="00EB2B9C"/>
    <w:rsid w:val="00EC47D6"/>
    <w:rsid w:val="00EE69A6"/>
    <w:rsid w:val="00EE79AF"/>
    <w:rsid w:val="00EF5120"/>
    <w:rsid w:val="00EF75FF"/>
    <w:rsid w:val="00F03386"/>
    <w:rsid w:val="00F318AD"/>
    <w:rsid w:val="00F40850"/>
    <w:rsid w:val="00F713C4"/>
    <w:rsid w:val="00F93161"/>
    <w:rsid w:val="00F97BD5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46"/>
    <w:pPr>
      <w:widowControl w:val="0"/>
    </w:pPr>
  </w:style>
  <w:style w:type="paragraph" w:styleId="1">
    <w:name w:val="heading 1"/>
    <w:basedOn w:val="a"/>
    <w:link w:val="10"/>
    <w:uiPriority w:val="9"/>
    <w:qFormat/>
    <w:rsid w:val="006A799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44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4D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44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4D6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A04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6A7995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6A7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A7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6A7995"/>
  </w:style>
  <w:style w:type="character" w:styleId="aa">
    <w:name w:val="Hyperlink"/>
    <w:basedOn w:val="a0"/>
    <w:uiPriority w:val="99"/>
    <w:semiHidden/>
    <w:unhideWhenUsed/>
    <w:rsid w:val="006A7995"/>
    <w:rPr>
      <w:color w:val="0000FF"/>
      <w:u w:val="single"/>
    </w:rPr>
  </w:style>
  <w:style w:type="character" w:styleId="ab">
    <w:name w:val="Strong"/>
    <w:basedOn w:val="a0"/>
    <w:uiPriority w:val="22"/>
    <w:qFormat/>
    <w:rsid w:val="006D2881"/>
    <w:rPr>
      <w:b/>
      <w:bCs/>
    </w:rPr>
  </w:style>
  <w:style w:type="character" w:styleId="ac">
    <w:name w:val="Emphasis"/>
    <w:basedOn w:val="a0"/>
    <w:uiPriority w:val="20"/>
    <w:qFormat/>
    <w:rsid w:val="00862406"/>
    <w:rPr>
      <w:i/>
      <w:iCs/>
    </w:rPr>
  </w:style>
  <w:style w:type="table" w:styleId="ad">
    <w:name w:val="Table Grid"/>
    <w:basedOn w:val="a1"/>
    <w:uiPriority w:val="39"/>
    <w:rsid w:val="006E4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 (淺色)1"/>
    <w:basedOn w:val="a1"/>
    <w:uiPriority w:val="40"/>
    <w:rsid w:val="009461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格線表格 1 淺色1"/>
    <w:basedOn w:val="a1"/>
    <w:uiPriority w:val="46"/>
    <w:rsid w:val="009461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46"/>
    <w:pPr>
      <w:widowControl w:val="0"/>
    </w:pPr>
  </w:style>
  <w:style w:type="paragraph" w:styleId="1">
    <w:name w:val="heading 1"/>
    <w:basedOn w:val="a"/>
    <w:link w:val="10"/>
    <w:uiPriority w:val="9"/>
    <w:qFormat/>
    <w:rsid w:val="006A799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44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4D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44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4D6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A04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6A7995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6A7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A7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6A7995"/>
  </w:style>
  <w:style w:type="character" w:styleId="aa">
    <w:name w:val="Hyperlink"/>
    <w:basedOn w:val="a0"/>
    <w:uiPriority w:val="99"/>
    <w:semiHidden/>
    <w:unhideWhenUsed/>
    <w:rsid w:val="006A7995"/>
    <w:rPr>
      <w:color w:val="0000FF"/>
      <w:u w:val="single"/>
    </w:rPr>
  </w:style>
  <w:style w:type="character" w:styleId="ab">
    <w:name w:val="Strong"/>
    <w:basedOn w:val="a0"/>
    <w:uiPriority w:val="22"/>
    <w:qFormat/>
    <w:rsid w:val="006D2881"/>
    <w:rPr>
      <w:b/>
      <w:bCs/>
    </w:rPr>
  </w:style>
  <w:style w:type="character" w:styleId="ac">
    <w:name w:val="Emphasis"/>
    <w:basedOn w:val="a0"/>
    <w:uiPriority w:val="20"/>
    <w:qFormat/>
    <w:rsid w:val="00862406"/>
    <w:rPr>
      <w:i/>
      <w:iCs/>
    </w:rPr>
  </w:style>
  <w:style w:type="table" w:styleId="ad">
    <w:name w:val="Table Grid"/>
    <w:basedOn w:val="a1"/>
    <w:uiPriority w:val="39"/>
    <w:rsid w:val="006E4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 (淺色)1"/>
    <w:basedOn w:val="a1"/>
    <w:uiPriority w:val="40"/>
    <w:rsid w:val="009461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格線表格 1 淺色1"/>
    <w:basedOn w:val="a1"/>
    <w:uiPriority w:val="46"/>
    <w:rsid w:val="009461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4424">
          <w:marLeft w:val="45"/>
          <w:marRight w:val="150"/>
          <w:marTop w:val="150"/>
          <w:marBottom w:val="15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</w:div>
      </w:divsChild>
    </w:div>
    <w:div w:id="966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1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宣紙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17691-14A7-4339-B4D5-263A5EE0B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wen</cp:lastModifiedBy>
  <cp:revision>2</cp:revision>
  <cp:lastPrinted>2018-05-11T08:16:00Z</cp:lastPrinted>
  <dcterms:created xsi:type="dcterms:W3CDTF">2018-05-16T07:37:00Z</dcterms:created>
  <dcterms:modified xsi:type="dcterms:W3CDTF">2018-05-16T07:37:00Z</dcterms:modified>
</cp:coreProperties>
</file>