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2C" w:rsidRPr="00FC6521" w:rsidRDefault="00645E1C" w:rsidP="00140919">
      <w:pPr>
        <w:spacing w:after="240"/>
        <w:rPr>
          <w:rFonts w:ascii="標楷體" w:eastAsia="標楷體" w:hAnsi="標楷體"/>
          <w:sz w:val="40"/>
          <w:szCs w:val="40"/>
        </w:rPr>
      </w:pPr>
      <w:r w:rsidRPr="00645E1C">
        <w:rPr>
          <w:rFonts w:ascii="標楷體" w:eastAsia="標楷體" w:hAnsi="標楷體" w:hint="eastAsia"/>
          <w:sz w:val="40"/>
          <w:szCs w:val="40"/>
        </w:rPr>
        <w:t>公立博物館作業基金進用編制外人員實施原則</w:t>
      </w:r>
    </w:p>
    <w:p w:rsidR="0015602C" w:rsidRDefault="0015602C" w:rsidP="00053F42">
      <w:pPr>
        <w:spacing w:line="560" w:lineRule="exact"/>
        <w:ind w:leftChars="25" w:left="700" w:hangingChars="200" w:hanging="640"/>
        <w:jc w:val="both"/>
        <w:rPr>
          <w:rFonts w:ascii="標楷體" w:eastAsia="標楷體" w:hAnsi="標楷體"/>
          <w:sz w:val="32"/>
        </w:rPr>
      </w:pPr>
      <w:r w:rsidRPr="0015602C">
        <w:rPr>
          <w:rFonts w:ascii="標楷體" w:eastAsia="標楷體" w:hAnsi="標楷體" w:hint="eastAsia"/>
          <w:sz w:val="32"/>
        </w:rPr>
        <w:t>一</w:t>
      </w:r>
      <w:r w:rsidR="00253AEC">
        <w:rPr>
          <w:rFonts w:ascii="標楷體" w:eastAsia="標楷體" w:hAnsi="標楷體" w:hint="eastAsia"/>
          <w:sz w:val="32"/>
        </w:rPr>
        <w:t>、</w:t>
      </w:r>
      <w:r w:rsidR="00E87123">
        <w:rPr>
          <w:rFonts w:ascii="標楷體" w:eastAsia="標楷體" w:hAnsi="標楷體" w:hint="eastAsia"/>
          <w:sz w:val="32"/>
        </w:rPr>
        <w:t xml:space="preserve">　　</w:t>
      </w:r>
      <w:r w:rsidRPr="0015602C">
        <w:rPr>
          <w:rFonts w:ascii="標楷體" w:eastAsia="標楷體" w:hAnsi="標楷體" w:hint="eastAsia"/>
          <w:sz w:val="32"/>
        </w:rPr>
        <w:t>文化部（以下簡稱本部）為因應博物館發展趨勢，提升公立博物館專業功能、營運績效與服務品質，特依據博物館法（以下簡稱本法）第十二條第三項第八款訂定本原則。</w:t>
      </w:r>
    </w:p>
    <w:p w:rsidR="00E87123" w:rsidRDefault="0015602C" w:rsidP="00E87123">
      <w:pPr>
        <w:spacing w:line="560" w:lineRule="exact"/>
        <w:ind w:leftChars="25" w:left="700" w:hangingChars="200" w:hanging="640"/>
        <w:rPr>
          <w:rFonts w:ascii="標楷體" w:eastAsia="標楷體" w:hAnsi="標楷體"/>
          <w:sz w:val="32"/>
        </w:rPr>
      </w:pPr>
      <w:r>
        <w:rPr>
          <w:rFonts w:ascii="標楷體" w:eastAsia="標楷體" w:hAnsi="標楷體" w:hint="eastAsia"/>
          <w:sz w:val="32"/>
        </w:rPr>
        <w:t>二</w:t>
      </w:r>
      <w:r w:rsidR="00253AEC">
        <w:rPr>
          <w:rFonts w:ascii="標楷體" w:eastAsia="標楷體" w:hAnsi="標楷體" w:hint="eastAsia"/>
          <w:sz w:val="32"/>
        </w:rPr>
        <w:t>、</w:t>
      </w:r>
      <w:r w:rsidR="00E87123">
        <w:rPr>
          <w:rFonts w:ascii="標楷體" w:eastAsia="標楷體" w:hAnsi="標楷體" w:hint="eastAsia"/>
          <w:sz w:val="32"/>
        </w:rPr>
        <w:t xml:space="preserve">　　</w:t>
      </w:r>
      <w:r w:rsidRPr="0015602C">
        <w:rPr>
          <w:rFonts w:ascii="標楷體" w:eastAsia="標楷體" w:hAnsi="標楷體" w:hint="eastAsia"/>
          <w:sz w:val="32"/>
        </w:rPr>
        <w:t>本原則所稱編制外人員，指公立博物館組織法規及預算員額以外，以公立博物館作業基金自籌經費進用之人員。</w:t>
      </w:r>
    </w:p>
    <w:p w:rsidR="0015602C" w:rsidRDefault="00E87123" w:rsidP="005F39C3">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 xml:space="preserve">　　　　</w:t>
      </w:r>
      <w:r w:rsidR="0015602C" w:rsidRPr="0015602C">
        <w:rPr>
          <w:rFonts w:ascii="標楷體" w:eastAsia="標楷體" w:hAnsi="標楷體" w:hint="eastAsia"/>
          <w:sz w:val="32"/>
        </w:rPr>
        <w:t>前項人員之進用，應依本原則辦理。</w:t>
      </w:r>
    </w:p>
    <w:p w:rsidR="0015602C" w:rsidRDefault="0015602C" w:rsidP="00053F42">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三</w:t>
      </w:r>
      <w:r w:rsidR="00253AEC">
        <w:rPr>
          <w:rFonts w:ascii="標楷體" w:eastAsia="標楷體" w:hAnsi="標楷體" w:hint="eastAsia"/>
          <w:sz w:val="32"/>
        </w:rPr>
        <w:t>、</w:t>
      </w:r>
      <w:r w:rsidR="00E87123">
        <w:rPr>
          <w:rFonts w:ascii="標楷體" w:eastAsia="標楷體" w:hAnsi="標楷體" w:hint="eastAsia"/>
          <w:sz w:val="32"/>
        </w:rPr>
        <w:t xml:space="preserve">　　</w:t>
      </w:r>
      <w:r w:rsidRPr="0015602C">
        <w:rPr>
          <w:rFonts w:ascii="標楷體" w:eastAsia="標楷體" w:hAnsi="標楷體" w:hint="eastAsia"/>
          <w:sz w:val="32"/>
        </w:rPr>
        <w:t>公立博物館作業基金支用於編制外人員之用人經費，以不超過其前三年度自籌收入決算平均百分之三十為限。</w:t>
      </w:r>
    </w:p>
    <w:p w:rsidR="0015602C" w:rsidRDefault="0015602C" w:rsidP="00053F42">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 xml:space="preserve">　　</w:t>
      </w:r>
      <w:r w:rsidR="00E87123">
        <w:rPr>
          <w:rFonts w:ascii="標楷體" w:eastAsia="標楷體" w:hAnsi="標楷體" w:hint="eastAsia"/>
          <w:sz w:val="32"/>
        </w:rPr>
        <w:t xml:space="preserve">　　</w:t>
      </w:r>
      <w:r w:rsidRPr="0015602C">
        <w:rPr>
          <w:rFonts w:ascii="標楷體" w:eastAsia="標楷體" w:hAnsi="標楷體" w:hint="eastAsia"/>
          <w:sz w:val="32"/>
        </w:rPr>
        <w:t>前項所稱公立博物館作業基金自籌收入，指本法第十二條第二項第二款至第五款及第七款收入。</w:t>
      </w:r>
    </w:p>
    <w:p w:rsidR="0015602C" w:rsidRDefault="002B3618" w:rsidP="00053F42">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 xml:space="preserve">　　</w:t>
      </w:r>
      <w:r w:rsidR="00E87123">
        <w:rPr>
          <w:rFonts w:ascii="標楷體" w:eastAsia="標楷體" w:hAnsi="標楷體" w:hint="eastAsia"/>
          <w:sz w:val="32"/>
        </w:rPr>
        <w:t xml:space="preserve">　　</w:t>
      </w:r>
      <w:r w:rsidR="0015602C" w:rsidRPr="0015602C">
        <w:rPr>
          <w:rFonts w:ascii="標楷體" w:eastAsia="標楷體" w:hAnsi="標楷體" w:hint="eastAsia"/>
          <w:sz w:val="32"/>
        </w:rPr>
        <w:t>本法第十二條第二項第一款所稱政府循預算程序之撥款，指公立博物館上級機關於預算中指定核撥之經費；其與本法第十二條第二項第六款非屬公立博物館作業基金自籌收入。</w:t>
      </w:r>
      <w:r w:rsidR="0015602C">
        <w:rPr>
          <w:rFonts w:ascii="標楷體" w:eastAsia="標楷體" w:hAnsi="標楷體" w:hint="eastAsia"/>
          <w:sz w:val="32"/>
        </w:rPr>
        <w:t xml:space="preserve">　</w:t>
      </w:r>
    </w:p>
    <w:p w:rsidR="005654AB" w:rsidRDefault="005654AB" w:rsidP="00053F42">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四</w:t>
      </w:r>
      <w:r w:rsidR="00253AEC">
        <w:rPr>
          <w:rFonts w:ascii="標楷體" w:eastAsia="標楷體" w:hAnsi="標楷體" w:hint="eastAsia"/>
          <w:sz w:val="32"/>
        </w:rPr>
        <w:t>、</w:t>
      </w:r>
      <w:r w:rsidR="00E87123">
        <w:rPr>
          <w:rFonts w:ascii="標楷體" w:eastAsia="標楷體" w:hAnsi="標楷體" w:hint="eastAsia"/>
          <w:sz w:val="32"/>
        </w:rPr>
        <w:t xml:space="preserve">　　</w:t>
      </w:r>
      <w:r w:rsidR="00767B7F" w:rsidRPr="00767B7F">
        <w:rPr>
          <w:rFonts w:ascii="標楷體" w:eastAsia="標楷體" w:hAnsi="標楷體" w:hint="eastAsia"/>
          <w:sz w:val="32"/>
        </w:rPr>
        <w:t>公立博物館進用編制外人員，應本公平、公正、公開之原則辦理。</w:t>
      </w:r>
    </w:p>
    <w:p w:rsidR="00767B7F" w:rsidRDefault="00767B7F" w:rsidP="00053F42">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五</w:t>
      </w:r>
      <w:r w:rsidR="00253AEC">
        <w:rPr>
          <w:rFonts w:ascii="標楷體" w:eastAsia="標楷體" w:hAnsi="標楷體" w:hint="eastAsia"/>
          <w:sz w:val="32"/>
        </w:rPr>
        <w:t>、</w:t>
      </w:r>
      <w:r w:rsidR="00E87123">
        <w:rPr>
          <w:rFonts w:ascii="標楷體" w:eastAsia="標楷體" w:hAnsi="標楷體" w:hint="eastAsia"/>
          <w:sz w:val="32"/>
        </w:rPr>
        <w:t xml:space="preserve">　　</w:t>
      </w:r>
      <w:r w:rsidR="004060BB" w:rsidRPr="004060BB">
        <w:rPr>
          <w:rFonts w:ascii="標楷體" w:eastAsia="標楷體" w:hAnsi="標楷體" w:hint="eastAsia"/>
          <w:sz w:val="32"/>
        </w:rPr>
        <w:t>編制外人員之工作內容，指公立博物館依據其設立宗旨及發展目標，以契約進用辦理常態性蒐藏、保存、修復、維護、研究、展示、人才培育、教育推廣、公共服務及行銷管理等與博物館營運相關之業務。</w:t>
      </w:r>
    </w:p>
    <w:p w:rsidR="005654AB" w:rsidRDefault="008F4392" w:rsidP="00C7232D">
      <w:pPr>
        <w:spacing w:line="560" w:lineRule="exact"/>
        <w:ind w:leftChars="25" w:left="959" w:hangingChars="281" w:hanging="899"/>
        <w:jc w:val="both"/>
        <w:rPr>
          <w:rFonts w:ascii="標楷體" w:eastAsia="標楷體" w:hAnsi="標楷體"/>
          <w:sz w:val="32"/>
        </w:rPr>
      </w:pPr>
      <w:r>
        <w:rPr>
          <w:rFonts w:ascii="標楷體" w:eastAsia="標楷體" w:hAnsi="標楷體" w:hint="eastAsia"/>
          <w:sz w:val="32"/>
        </w:rPr>
        <w:lastRenderedPageBreak/>
        <w:t>六</w:t>
      </w:r>
      <w:r w:rsidR="00253AEC">
        <w:rPr>
          <w:rFonts w:ascii="標楷體" w:eastAsia="標楷體" w:hAnsi="標楷體" w:hint="eastAsia"/>
          <w:sz w:val="32"/>
        </w:rPr>
        <w:t>、</w:t>
      </w:r>
      <w:r w:rsidR="00E87123">
        <w:rPr>
          <w:rFonts w:ascii="標楷體" w:eastAsia="標楷體" w:hAnsi="標楷體" w:hint="eastAsia"/>
          <w:sz w:val="32"/>
        </w:rPr>
        <w:t xml:space="preserve">　　</w:t>
      </w:r>
      <w:r w:rsidRPr="008F4392">
        <w:rPr>
          <w:rFonts w:ascii="標楷體" w:eastAsia="標楷體" w:hAnsi="標楷體" w:hint="eastAsia"/>
          <w:sz w:val="32"/>
        </w:rPr>
        <w:t>編制外人員進用限制：</w:t>
      </w:r>
    </w:p>
    <w:p w:rsidR="008F4392" w:rsidRDefault="00253AEC" w:rsidP="00C7232D">
      <w:pPr>
        <w:spacing w:line="560" w:lineRule="exact"/>
        <w:ind w:leftChars="673" w:left="2255" w:hangingChars="200" w:hanging="640"/>
        <w:jc w:val="both"/>
        <w:rPr>
          <w:rFonts w:ascii="標楷體" w:eastAsia="標楷體" w:hAnsi="標楷體"/>
          <w:sz w:val="32"/>
        </w:rPr>
      </w:pPr>
      <w:r w:rsidRPr="00E17644">
        <w:rPr>
          <w:rFonts w:ascii="標楷體" w:eastAsia="標楷體" w:hAnsi="標楷體" w:hint="eastAsia"/>
          <w:sz w:val="32"/>
        </w:rPr>
        <w:t>（</w:t>
      </w:r>
      <w:r>
        <w:rPr>
          <w:rFonts w:ascii="標楷體" w:eastAsia="標楷體" w:hAnsi="標楷體" w:hint="eastAsia"/>
          <w:sz w:val="32"/>
        </w:rPr>
        <w:t>一</w:t>
      </w:r>
      <w:r w:rsidRPr="00E17644">
        <w:rPr>
          <w:rFonts w:ascii="標楷體" w:eastAsia="標楷體" w:hAnsi="標楷體" w:hint="eastAsia"/>
          <w:sz w:val="32"/>
        </w:rPr>
        <w:t>）</w:t>
      </w:r>
      <w:r w:rsidR="008F4392" w:rsidRPr="008F4392">
        <w:rPr>
          <w:rFonts w:ascii="標楷體" w:eastAsia="標楷體" w:hAnsi="標楷體" w:hint="eastAsia"/>
          <w:sz w:val="32"/>
        </w:rPr>
        <w:t>具有教育人員任用條例第三十一條所列任用限制情事之一者，不得進用。</w:t>
      </w:r>
    </w:p>
    <w:p w:rsidR="00E17644" w:rsidRDefault="00253AEC" w:rsidP="00C7232D">
      <w:pPr>
        <w:spacing w:line="560" w:lineRule="exact"/>
        <w:ind w:leftChars="673" w:left="2255" w:hangingChars="200" w:hanging="640"/>
        <w:jc w:val="both"/>
        <w:rPr>
          <w:rFonts w:ascii="標楷體" w:eastAsia="標楷體" w:hAnsi="標楷體"/>
          <w:sz w:val="32"/>
        </w:rPr>
      </w:pPr>
      <w:r w:rsidRPr="00E17644">
        <w:rPr>
          <w:rFonts w:ascii="標楷體" w:eastAsia="標楷體" w:hAnsi="標楷體" w:hint="eastAsia"/>
          <w:sz w:val="32"/>
        </w:rPr>
        <w:t>（</w:t>
      </w:r>
      <w:r>
        <w:rPr>
          <w:rFonts w:ascii="標楷體" w:eastAsia="標楷體" w:hAnsi="標楷體" w:hint="eastAsia"/>
          <w:sz w:val="32"/>
        </w:rPr>
        <w:t>二</w:t>
      </w:r>
      <w:r w:rsidRPr="00E17644">
        <w:rPr>
          <w:rFonts w:ascii="標楷體" w:eastAsia="標楷體" w:hAnsi="標楷體" w:hint="eastAsia"/>
          <w:sz w:val="32"/>
        </w:rPr>
        <w:t>）</w:t>
      </w:r>
      <w:r w:rsidR="00E17644" w:rsidRPr="00E17644">
        <w:rPr>
          <w:rFonts w:ascii="標楷體" w:eastAsia="標楷體" w:hAnsi="標楷體" w:hint="eastAsia"/>
          <w:sz w:val="32"/>
        </w:rPr>
        <w:t>館（院）長之配偶及三親等以內血親、姻親，不得進用為公立博物館編制外人員。對於館內各級主管長官之配偶及三親等以內血親、姻親，在其主管單位中應迴避進用。</w:t>
      </w:r>
    </w:p>
    <w:p w:rsidR="00E1569F" w:rsidRPr="00E1569F" w:rsidRDefault="00053F42" w:rsidP="00053F42">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 xml:space="preserve">　　</w:t>
      </w:r>
      <w:r w:rsidR="00E87123">
        <w:rPr>
          <w:rFonts w:ascii="標楷體" w:eastAsia="標楷體" w:hAnsi="標楷體" w:hint="eastAsia"/>
          <w:sz w:val="32"/>
        </w:rPr>
        <w:t xml:space="preserve">　　</w:t>
      </w:r>
      <w:r w:rsidR="00E1569F" w:rsidRPr="00E1569F">
        <w:rPr>
          <w:rFonts w:ascii="標楷體" w:eastAsia="標楷體" w:hAnsi="標楷體" w:hint="eastAsia"/>
          <w:sz w:val="32"/>
        </w:rPr>
        <w:t>前項第二款館（院）長就任前，其配偶及三親等以內血親、姻親，已於館內任職者不在此限。此不受迴避進用規定不包括原契約之期限屆滿或其他原因終止後，</w:t>
      </w:r>
      <w:r w:rsidR="00E87123">
        <w:rPr>
          <w:rFonts w:ascii="標楷體" w:eastAsia="標楷體" w:hAnsi="標楷體" w:hint="eastAsia"/>
          <w:sz w:val="32"/>
        </w:rPr>
        <w:t xml:space="preserve">　　</w:t>
      </w:r>
      <w:r w:rsidR="00E1569F" w:rsidRPr="00E1569F">
        <w:rPr>
          <w:rFonts w:ascii="標楷體" w:eastAsia="標楷體" w:hAnsi="標楷體" w:hint="eastAsia"/>
          <w:sz w:val="32"/>
        </w:rPr>
        <w:t>由館（院）長另訂新契約進用之情形。</w:t>
      </w:r>
    </w:p>
    <w:p w:rsidR="00E1569F" w:rsidRPr="00E1569F" w:rsidRDefault="00053F42" w:rsidP="00053F42">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 xml:space="preserve">　　</w:t>
      </w:r>
      <w:r w:rsidR="00E87123">
        <w:rPr>
          <w:rFonts w:ascii="標楷體" w:eastAsia="標楷體" w:hAnsi="標楷體" w:hint="eastAsia"/>
          <w:sz w:val="32"/>
        </w:rPr>
        <w:t xml:space="preserve">　　</w:t>
      </w:r>
      <w:r w:rsidR="00E1569F" w:rsidRPr="00E1569F">
        <w:rPr>
          <w:rFonts w:ascii="標楷體" w:eastAsia="標楷體" w:hAnsi="標楷體" w:hint="eastAsia"/>
          <w:sz w:val="32"/>
        </w:rPr>
        <w:t>館（院）長於公務人員任用法第二十六條之一第一項所定期間內，不得新進用編制外人員。</w:t>
      </w:r>
    </w:p>
    <w:p w:rsidR="00604832" w:rsidRDefault="00AB3A33" w:rsidP="00C7232D">
      <w:pPr>
        <w:spacing w:line="560" w:lineRule="exact"/>
        <w:ind w:leftChars="25" w:left="959" w:hangingChars="281" w:hanging="899"/>
        <w:jc w:val="both"/>
        <w:rPr>
          <w:rFonts w:ascii="標楷體" w:eastAsia="標楷體" w:hAnsi="標楷體"/>
          <w:sz w:val="32"/>
        </w:rPr>
      </w:pPr>
      <w:r>
        <w:rPr>
          <w:rFonts w:ascii="標楷體" w:eastAsia="標楷體" w:hAnsi="標楷體" w:hint="eastAsia"/>
          <w:sz w:val="32"/>
        </w:rPr>
        <w:t>七</w:t>
      </w:r>
      <w:r w:rsidR="008F6A92">
        <w:rPr>
          <w:rFonts w:ascii="標楷體" w:eastAsia="標楷體" w:hAnsi="標楷體" w:hint="eastAsia"/>
          <w:sz w:val="32"/>
        </w:rPr>
        <w:t>、</w:t>
      </w:r>
      <w:r w:rsidR="00301924">
        <w:rPr>
          <w:rFonts w:ascii="標楷體" w:eastAsia="標楷體" w:hAnsi="標楷體" w:hint="eastAsia"/>
          <w:sz w:val="32"/>
        </w:rPr>
        <w:t xml:space="preserve">　　</w:t>
      </w:r>
      <w:r w:rsidR="006E26E1" w:rsidRPr="006E26E1">
        <w:rPr>
          <w:rFonts w:ascii="標楷體" w:eastAsia="標楷體" w:hAnsi="標楷體" w:hint="eastAsia"/>
          <w:sz w:val="32"/>
        </w:rPr>
        <w:t>編制外人員進用之規定：</w:t>
      </w:r>
    </w:p>
    <w:p w:rsidR="009954B9" w:rsidRDefault="005A374E" w:rsidP="00C7232D">
      <w:pPr>
        <w:spacing w:line="560" w:lineRule="exact"/>
        <w:ind w:leftChars="673" w:left="2255" w:hangingChars="200" w:hanging="640"/>
        <w:jc w:val="both"/>
        <w:rPr>
          <w:rFonts w:ascii="標楷體" w:eastAsia="標楷體" w:hAnsi="標楷體"/>
          <w:sz w:val="32"/>
        </w:rPr>
      </w:pPr>
      <w:r w:rsidRPr="00E17644">
        <w:rPr>
          <w:rFonts w:ascii="標楷體" w:eastAsia="標楷體" w:hAnsi="標楷體" w:hint="eastAsia"/>
          <w:sz w:val="32"/>
        </w:rPr>
        <w:t>（</w:t>
      </w:r>
      <w:r>
        <w:rPr>
          <w:rFonts w:ascii="標楷體" w:eastAsia="標楷體" w:hAnsi="標楷體" w:hint="eastAsia"/>
          <w:sz w:val="32"/>
        </w:rPr>
        <w:t>一</w:t>
      </w:r>
      <w:r w:rsidRPr="00E17644">
        <w:rPr>
          <w:rFonts w:ascii="標楷體" w:eastAsia="標楷體" w:hAnsi="標楷體" w:hint="eastAsia"/>
          <w:sz w:val="32"/>
        </w:rPr>
        <w:t>）</w:t>
      </w:r>
      <w:r w:rsidR="006E26E1" w:rsidRPr="006E26E1">
        <w:rPr>
          <w:rFonts w:ascii="標楷體" w:eastAsia="標楷體" w:hAnsi="標楷體" w:hint="eastAsia"/>
          <w:sz w:val="32"/>
        </w:rPr>
        <w:t>進用資格與職務等級，得比照聘用人員聘用條例、行政院暨所屬機關約僱人員僱用辦法或各公立博物館組織法規及編制表所列等級之聘任資格辦理。</w:t>
      </w:r>
    </w:p>
    <w:p w:rsidR="009954B9" w:rsidRDefault="005A374E" w:rsidP="00C7232D">
      <w:pPr>
        <w:spacing w:line="560" w:lineRule="exact"/>
        <w:ind w:leftChars="673" w:left="2255" w:hangingChars="200" w:hanging="640"/>
        <w:jc w:val="both"/>
        <w:rPr>
          <w:rFonts w:ascii="標楷體" w:eastAsia="標楷體" w:hAnsi="標楷體"/>
          <w:sz w:val="32"/>
        </w:rPr>
      </w:pPr>
      <w:r w:rsidRPr="00E17644">
        <w:rPr>
          <w:rFonts w:ascii="標楷體" w:eastAsia="標楷體" w:hAnsi="標楷體" w:hint="eastAsia"/>
          <w:sz w:val="32"/>
        </w:rPr>
        <w:t>（</w:t>
      </w:r>
      <w:r>
        <w:rPr>
          <w:rFonts w:ascii="標楷體" w:eastAsia="標楷體" w:hAnsi="標楷體" w:hint="eastAsia"/>
          <w:sz w:val="32"/>
        </w:rPr>
        <w:t>二</w:t>
      </w:r>
      <w:r w:rsidRPr="00E17644">
        <w:rPr>
          <w:rFonts w:ascii="標楷體" w:eastAsia="標楷體" w:hAnsi="標楷體" w:hint="eastAsia"/>
          <w:sz w:val="32"/>
        </w:rPr>
        <w:t>）</w:t>
      </w:r>
      <w:r w:rsidR="00015E2A" w:rsidRPr="00015E2A">
        <w:rPr>
          <w:rFonts w:ascii="標楷體" w:eastAsia="標楷體" w:hAnsi="標楷體" w:hint="eastAsia"/>
          <w:sz w:val="32"/>
        </w:rPr>
        <w:t>進用資格審查作業、進用程序、職稱、職務遷調、工作時數、差假、考核、報酬標準及福利等相關事項，由各公立博物館依相關法令訂定規定，各館上級機關有相關規定者從其規定。</w:t>
      </w:r>
    </w:p>
    <w:p w:rsidR="00E17644" w:rsidRPr="009954B9" w:rsidRDefault="00301924" w:rsidP="00C7232D">
      <w:pPr>
        <w:spacing w:line="560" w:lineRule="exact"/>
        <w:ind w:leftChars="673" w:left="2255" w:hangingChars="200" w:hanging="640"/>
        <w:jc w:val="both"/>
        <w:rPr>
          <w:rFonts w:ascii="標楷體" w:eastAsia="標楷體" w:hAnsi="標楷體"/>
          <w:sz w:val="32"/>
        </w:rPr>
      </w:pPr>
      <w:r w:rsidRPr="00E17644">
        <w:rPr>
          <w:rFonts w:ascii="標楷體" w:eastAsia="標楷體" w:hAnsi="標楷體" w:hint="eastAsia"/>
          <w:sz w:val="32"/>
        </w:rPr>
        <w:t>（</w:t>
      </w:r>
      <w:r>
        <w:rPr>
          <w:rFonts w:ascii="標楷體" w:eastAsia="標楷體" w:hAnsi="標楷體" w:hint="eastAsia"/>
          <w:sz w:val="32"/>
        </w:rPr>
        <w:t>三</w:t>
      </w:r>
      <w:r w:rsidRPr="00E17644">
        <w:rPr>
          <w:rFonts w:ascii="標楷體" w:eastAsia="標楷體" w:hAnsi="標楷體" w:hint="eastAsia"/>
          <w:sz w:val="32"/>
        </w:rPr>
        <w:t>）</w:t>
      </w:r>
      <w:r w:rsidR="00D43694" w:rsidRPr="00D43694">
        <w:rPr>
          <w:rFonts w:ascii="標楷體" w:eastAsia="標楷體" w:hAnsi="標楷體" w:hint="eastAsia"/>
          <w:sz w:val="32"/>
        </w:rPr>
        <w:t>有關勞工退休金、勞工保險、全民健康保</w:t>
      </w:r>
      <w:r w:rsidR="00D43694" w:rsidRPr="00D43694">
        <w:rPr>
          <w:rFonts w:ascii="標楷體" w:eastAsia="標楷體" w:hAnsi="標楷體" w:hint="eastAsia"/>
          <w:sz w:val="32"/>
        </w:rPr>
        <w:lastRenderedPageBreak/>
        <w:t>險及其他權利、義務事項，由各公立博物館依政府相關法令規定辦理。</w:t>
      </w:r>
    </w:p>
    <w:p w:rsidR="00604832" w:rsidRDefault="009A648F" w:rsidP="00CC526E">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八</w:t>
      </w:r>
      <w:r w:rsidR="005A374E">
        <w:rPr>
          <w:rFonts w:ascii="標楷體" w:eastAsia="標楷體" w:hAnsi="標楷體" w:hint="eastAsia"/>
          <w:sz w:val="32"/>
        </w:rPr>
        <w:t>、</w:t>
      </w:r>
      <w:r w:rsidR="00257DE3">
        <w:rPr>
          <w:rFonts w:ascii="標楷體" w:eastAsia="標楷體" w:hAnsi="標楷體" w:hint="eastAsia"/>
          <w:sz w:val="32"/>
        </w:rPr>
        <w:t xml:space="preserve">　　</w:t>
      </w:r>
      <w:r w:rsidR="00F26261" w:rsidRPr="00F26261">
        <w:rPr>
          <w:rFonts w:ascii="標楷體" w:eastAsia="標楷體" w:hAnsi="標楷體" w:hint="eastAsia"/>
          <w:sz w:val="32"/>
        </w:rPr>
        <w:t>編制外人員之進用應簽定契約，其內容包括工作項目、職稱、薪級、權利、義務及違反義務之責任等事項。</w:t>
      </w:r>
    </w:p>
    <w:p w:rsidR="00C95F31" w:rsidRDefault="00FF04C3" w:rsidP="00CC526E">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九</w:t>
      </w:r>
      <w:r w:rsidR="005A374E">
        <w:rPr>
          <w:rFonts w:ascii="標楷體" w:eastAsia="標楷體" w:hAnsi="標楷體" w:hint="eastAsia"/>
          <w:sz w:val="32"/>
        </w:rPr>
        <w:t>、</w:t>
      </w:r>
      <w:r w:rsidR="00257DE3">
        <w:rPr>
          <w:rFonts w:ascii="標楷體" w:eastAsia="標楷體" w:hAnsi="標楷體" w:hint="eastAsia"/>
          <w:sz w:val="32"/>
        </w:rPr>
        <w:t xml:space="preserve">　　</w:t>
      </w:r>
      <w:r w:rsidR="00A703B7" w:rsidRPr="00A703B7">
        <w:rPr>
          <w:rFonts w:ascii="標楷體" w:eastAsia="標楷體" w:hAnsi="標楷體" w:hint="eastAsia"/>
          <w:sz w:val="32"/>
        </w:rPr>
        <w:t>公立博物館以作業基金自籌經費進用人員，應審慎評估計算自籌經費額度及作業基金收支餘絀情形。</w:t>
      </w:r>
    </w:p>
    <w:p w:rsidR="00A00269" w:rsidRDefault="00CC526E" w:rsidP="0009001D">
      <w:pPr>
        <w:spacing w:line="560" w:lineRule="exact"/>
        <w:ind w:leftChars="25" w:left="700" w:hangingChars="200" w:hanging="640"/>
        <w:jc w:val="both"/>
        <w:rPr>
          <w:rFonts w:ascii="標楷體" w:eastAsia="標楷體" w:hAnsi="標楷體"/>
          <w:sz w:val="32"/>
        </w:rPr>
      </w:pPr>
      <w:r>
        <w:rPr>
          <w:rFonts w:ascii="標楷體" w:eastAsia="標楷體" w:hAnsi="標楷體" w:hint="eastAsia"/>
          <w:sz w:val="32"/>
        </w:rPr>
        <w:t xml:space="preserve">　　</w:t>
      </w:r>
      <w:r w:rsidR="0033066D">
        <w:rPr>
          <w:rFonts w:ascii="標楷體" w:eastAsia="標楷體" w:hAnsi="標楷體" w:hint="eastAsia"/>
          <w:sz w:val="32"/>
        </w:rPr>
        <w:t xml:space="preserve">　　</w:t>
      </w:r>
      <w:bookmarkStart w:id="0" w:name="_GoBack"/>
      <w:bookmarkEnd w:id="0"/>
      <w:r w:rsidR="00595D1D" w:rsidRPr="00595D1D">
        <w:rPr>
          <w:rFonts w:ascii="標楷體" w:eastAsia="標楷體" w:hAnsi="標楷體" w:hint="eastAsia"/>
          <w:sz w:val="32"/>
        </w:rPr>
        <w:t>公立博物館依本原則所進用之編制外人員，應按季提報進用人數、進用經費、進用經費佔作業基金自籌經費之比率予本部備查。</w:t>
      </w:r>
    </w:p>
    <w:p w:rsidR="00A00269" w:rsidRDefault="00A00269">
      <w:pPr>
        <w:widowControl/>
        <w:rPr>
          <w:rFonts w:ascii="標楷體" w:eastAsia="標楷體" w:hAnsi="標楷體"/>
          <w:sz w:val="32"/>
        </w:rPr>
      </w:pPr>
      <w:r>
        <w:rPr>
          <w:rFonts w:ascii="標楷體" w:eastAsia="標楷體" w:hAnsi="標楷體"/>
          <w:sz w:val="32"/>
        </w:rPr>
        <w:br w:type="page"/>
      </w:r>
    </w:p>
    <w:p w:rsidR="00A00269" w:rsidRPr="004043FC" w:rsidRDefault="00A00269" w:rsidP="00A00269">
      <w:pPr>
        <w:ind w:leftChars="-236" w:rightChars="-236" w:right="-566" w:hangingChars="177" w:hanging="566"/>
        <w:jc w:val="center"/>
        <w:rPr>
          <w:rFonts w:ascii="標楷體" w:eastAsia="標楷體" w:hAnsi="標楷體"/>
          <w:sz w:val="32"/>
          <w:szCs w:val="32"/>
        </w:rPr>
      </w:pPr>
      <w:r w:rsidRPr="004043FC">
        <w:rPr>
          <w:rFonts w:ascii="標楷體" w:eastAsia="標楷體" w:hAnsi="標楷體" w:hint="eastAsia"/>
          <w:sz w:val="32"/>
          <w:szCs w:val="32"/>
        </w:rPr>
        <w:lastRenderedPageBreak/>
        <w:t>○○年度公立博物館作業基金進用編制外人員 第○季 進用備</w:t>
      </w:r>
      <w:r w:rsidRPr="004043FC">
        <w:rPr>
          <w:rFonts w:ascii="標楷體" w:eastAsia="標楷體" w:hAnsi="標楷體"/>
          <w:sz w:val="32"/>
          <w:szCs w:val="32"/>
        </w:rPr>
        <w:t>查</w:t>
      </w:r>
      <w:r w:rsidRPr="004043FC">
        <w:rPr>
          <w:rFonts w:ascii="標楷體" w:eastAsia="標楷體" w:hAnsi="標楷體" w:hint="eastAsia"/>
          <w:sz w:val="32"/>
          <w:szCs w:val="32"/>
        </w:rPr>
        <w:t>表</w:t>
      </w:r>
    </w:p>
    <w:p w:rsidR="00A00269" w:rsidRPr="004043FC" w:rsidRDefault="00A00269" w:rsidP="00A00269">
      <w:pPr>
        <w:ind w:leftChars="-236" w:left="-70" w:hangingChars="177" w:hanging="496"/>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用依據：</w:t>
      </w:r>
      <w:r w:rsidRPr="004043FC">
        <w:rPr>
          <w:rFonts w:ascii="標楷體" w:eastAsia="標楷體" w:hAnsi="標楷體" w:hint="eastAsia"/>
          <w:sz w:val="28"/>
          <w:szCs w:val="28"/>
        </w:rPr>
        <w:t>博</w:t>
      </w:r>
      <w:r w:rsidRPr="004043FC">
        <w:rPr>
          <w:rFonts w:ascii="標楷體" w:eastAsia="標楷體" w:hAnsi="標楷體"/>
          <w:sz w:val="28"/>
          <w:szCs w:val="28"/>
        </w:rPr>
        <w:t>物館法</w:t>
      </w:r>
      <w:r w:rsidRPr="004043FC">
        <w:rPr>
          <w:rFonts w:ascii="標楷體" w:eastAsia="標楷體" w:hAnsi="標楷體" w:hint="eastAsia"/>
          <w:sz w:val="28"/>
          <w:szCs w:val="28"/>
        </w:rPr>
        <w:t>第十二條第三項第八款</w:t>
      </w:r>
    </w:p>
    <w:tbl>
      <w:tblPr>
        <w:tblStyle w:val="a9"/>
        <w:tblW w:w="9776" w:type="dxa"/>
        <w:tblInd w:w="-714" w:type="dxa"/>
        <w:tblLook w:val="04A0" w:firstRow="1" w:lastRow="0" w:firstColumn="1" w:lastColumn="0" w:noHBand="0" w:noVBand="1"/>
      </w:tblPr>
      <w:tblGrid>
        <w:gridCol w:w="2122"/>
        <w:gridCol w:w="2976"/>
        <w:gridCol w:w="4678"/>
      </w:tblGrid>
      <w:tr w:rsidR="00A00269" w:rsidRPr="004043FC" w:rsidTr="00D35E9E">
        <w:tc>
          <w:tcPr>
            <w:tcW w:w="2122" w:type="dxa"/>
            <w:vAlign w:val="center"/>
          </w:tcPr>
          <w:p w:rsidR="00A00269" w:rsidRPr="004043FC" w:rsidRDefault="00A00269" w:rsidP="00D35E9E">
            <w:pPr>
              <w:jc w:val="center"/>
              <w:rPr>
                <w:rFonts w:ascii="標楷體" w:eastAsia="標楷體" w:hAnsi="標楷體"/>
                <w:sz w:val="28"/>
                <w:szCs w:val="28"/>
              </w:rPr>
            </w:pPr>
            <w:r w:rsidRPr="004043FC">
              <w:rPr>
                <w:rFonts w:ascii="標楷體" w:eastAsia="標楷體" w:hAnsi="標楷體" w:hint="eastAsia"/>
                <w:sz w:val="28"/>
                <w:szCs w:val="28"/>
              </w:rPr>
              <w:t>博</w:t>
            </w:r>
            <w:r w:rsidRPr="004043FC">
              <w:rPr>
                <w:rFonts w:ascii="標楷體" w:eastAsia="標楷體" w:hAnsi="標楷體"/>
                <w:sz w:val="28"/>
                <w:szCs w:val="28"/>
              </w:rPr>
              <w:t>物館</w:t>
            </w:r>
            <w:r w:rsidRPr="004043FC">
              <w:rPr>
                <w:rFonts w:ascii="標楷體" w:eastAsia="標楷體" w:hAnsi="標楷體" w:hint="eastAsia"/>
                <w:sz w:val="28"/>
                <w:szCs w:val="28"/>
              </w:rPr>
              <w:t>館</w:t>
            </w:r>
            <w:r w:rsidRPr="004043FC">
              <w:rPr>
                <w:rFonts w:ascii="標楷體" w:eastAsia="標楷體" w:hAnsi="標楷體"/>
                <w:sz w:val="28"/>
                <w:szCs w:val="28"/>
              </w:rPr>
              <w:t>名</w:t>
            </w:r>
          </w:p>
        </w:tc>
        <w:tc>
          <w:tcPr>
            <w:tcW w:w="7654" w:type="dxa"/>
            <w:gridSpan w:val="2"/>
          </w:tcPr>
          <w:p w:rsidR="00A00269" w:rsidRPr="004043FC" w:rsidRDefault="00A00269" w:rsidP="00D35E9E">
            <w:pPr>
              <w:ind w:leftChars="-178" w:left="-427" w:firstLine="1"/>
              <w:rPr>
                <w:rFonts w:ascii="標楷體" w:eastAsia="標楷體" w:hAnsi="標楷體"/>
                <w:sz w:val="28"/>
                <w:szCs w:val="28"/>
              </w:rPr>
            </w:pPr>
          </w:p>
        </w:tc>
      </w:tr>
      <w:tr w:rsidR="00A00269" w:rsidRPr="004043FC" w:rsidTr="00D35E9E">
        <w:tc>
          <w:tcPr>
            <w:tcW w:w="9776" w:type="dxa"/>
            <w:gridSpan w:val="3"/>
          </w:tcPr>
          <w:p w:rsidR="00A00269" w:rsidRPr="004043FC" w:rsidRDefault="00A00269" w:rsidP="00D35E9E">
            <w:pPr>
              <w:rPr>
                <w:rFonts w:ascii="標楷體" w:eastAsia="標楷體" w:hAnsi="標楷體"/>
                <w:b/>
                <w:sz w:val="28"/>
                <w:szCs w:val="28"/>
              </w:rPr>
            </w:pPr>
            <w:r w:rsidRPr="004043FC">
              <w:rPr>
                <w:rFonts w:ascii="標楷體" w:eastAsia="標楷體" w:hAnsi="標楷體" w:hint="eastAsia"/>
                <w:b/>
                <w:sz w:val="28"/>
                <w:szCs w:val="28"/>
              </w:rPr>
              <w:t>一</w:t>
            </w:r>
            <w:r w:rsidRPr="004043FC">
              <w:rPr>
                <w:rFonts w:ascii="標楷體" w:eastAsia="標楷體" w:hAnsi="標楷體"/>
                <w:b/>
                <w:sz w:val="28"/>
                <w:szCs w:val="28"/>
              </w:rPr>
              <w:t>、新進用</w:t>
            </w:r>
          </w:p>
        </w:tc>
      </w:tr>
      <w:tr w:rsidR="00A00269" w:rsidRPr="004043FC" w:rsidTr="00D35E9E">
        <w:tc>
          <w:tcPr>
            <w:tcW w:w="2122" w:type="dxa"/>
            <w:vAlign w:val="center"/>
          </w:tcPr>
          <w:p w:rsidR="00A00269" w:rsidRPr="004043FC" w:rsidRDefault="00A00269" w:rsidP="00D35E9E">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用人數</w:t>
            </w:r>
          </w:p>
        </w:tc>
        <w:tc>
          <w:tcPr>
            <w:tcW w:w="2976" w:type="dxa"/>
          </w:tcPr>
          <w:p w:rsidR="00A00269" w:rsidRPr="004043FC" w:rsidRDefault="00A00269" w:rsidP="00D35E9E">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經</w:t>
            </w:r>
            <w:r w:rsidRPr="004043FC">
              <w:rPr>
                <w:rFonts w:ascii="標楷體" w:eastAsia="標楷體" w:hAnsi="標楷體"/>
                <w:sz w:val="28"/>
                <w:szCs w:val="28"/>
              </w:rPr>
              <w:t>費</w:t>
            </w:r>
          </w:p>
        </w:tc>
        <w:tc>
          <w:tcPr>
            <w:tcW w:w="4678" w:type="dxa"/>
          </w:tcPr>
          <w:p w:rsidR="00A00269" w:rsidRPr="004043FC" w:rsidRDefault="00A00269" w:rsidP="00D35E9E">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概</w:t>
            </w:r>
            <w:r w:rsidRPr="004043FC">
              <w:rPr>
                <w:rFonts w:ascii="標楷體" w:eastAsia="標楷體" w:hAnsi="標楷體"/>
                <w:sz w:val="28"/>
                <w:szCs w:val="28"/>
              </w:rPr>
              <w:t>要</w:t>
            </w:r>
            <w:r w:rsidRPr="004043FC">
              <w:rPr>
                <w:rFonts w:ascii="標楷體" w:eastAsia="標楷體" w:hAnsi="標楷體" w:hint="eastAsia"/>
                <w:sz w:val="28"/>
                <w:szCs w:val="28"/>
              </w:rPr>
              <w:t>說</w:t>
            </w:r>
            <w:r w:rsidRPr="004043FC">
              <w:rPr>
                <w:rFonts w:ascii="標楷體" w:eastAsia="標楷體" w:hAnsi="標楷體"/>
                <w:sz w:val="28"/>
                <w:szCs w:val="28"/>
              </w:rPr>
              <w:t>明</w:t>
            </w:r>
          </w:p>
        </w:tc>
      </w:tr>
      <w:tr w:rsidR="00A00269" w:rsidRPr="004043FC" w:rsidTr="00D35E9E">
        <w:tc>
          <w:tcPr>
            <w:tcW w:w="2122" w:type="dxa"/>
          </w:tcPr>
          <w:p w:rsidR="00A00269" w:rsidRPr="004043FC" w:rsidRDefault="00A00269" w:rsidP="00D35E9E">
            <w:pPr>
              <w:ind w:leftChars="-178" w:left="-427" w:firstLine="1"/>
              <w:jc w:val="center"/>
              <w:rPr>
                <w:rFonts w:ascii="標楷體" w:eastAsia="標楷體" w:hAnsi="標楷體"/>
                <w:sz w:val="28"/>
                <w:szCs w:val="28"/>
              </w:rPr>
            </w:pPr>
          </w:p>
        </w:tc>
        <w:tc>
          <w:tcPr>
            <w:tcW w:w="2976" w:type="dxa"/>
          </w:tcPr>
          <w:p w:rsidR="00A00269" w:rsidRPr="004043FC" w:rsidRDefault="00A00269" w:rsidP="00D35E9E">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元</w:t>
            </w:r>
          </w:p>
        </w:tc>
        <w:tc>
          <w:tcPr>
            <w:tcW w:w="4678" w:type="dxa"/>
          </w:tcPr>
          <w:p w:rsidR="00A00269" w:rsidRPr="004043FC" w:rsidRDefault="00A00269" w:rsidP="00D35E9E">
            <w:pPr>
              <w:ind w:leftChars="-178" w:left="-427" w:firstLine="1"/>
              <w:rPr>
                <w:rFonts w:ascii="標楷體" w:eastAsia="標楷體" w:hAnsi="標楷體"/>
                <w:sz w:val="28"/>
                <w:szCs w:val="28"/>
              </w:rPr>
            </w:pPr>
          </w:p>
        </w:tc>
      </w:tr>
      <w:tr w:rsidR="00A00269" w:rsidRPr="004043FC" w:rsidTr="00D35E9E">
        <w:tc>
          <w:tcPr>
            <w:tcW w:w="9776" w:type="dxa"/>
            <w:gridSpan w:val="3"/>
          </w:tcPr>
          <w:p w:rsidR="00A00269" w:rsidRPr="004043FC" w:rsidRDefault="00A00269" w:rsidP="00D35E9E">
            <w:pPr>
              <w:rPr>
                <w:rFonts w:ascii="標楷體" w:eastAsia="標楷體" w:hAnsi="標楷體"/>
                <w:b/>
                <w:sz w:val="28"/>
                <w:szCs w:val="28"/>
              </w:rPr>
            </w:pPr>
            <w:r w:rsidRPr="004043FC">
              <w:rPr>
                <w:rFonts w:ascii="標楷體" w:eastAsia="標楷體" w:hAnsi="標楷體" w:hint="eastAsia"/>
                <w:b/>
                <w:sz w:val="28"/>
                <w:szCs w:val="28"/>
              </w:rPr>
              <w:t>二</w:t>
            </w:r>
            <w:r w:rsidRPr="004043FC">
              <w:rPr>
                <w:rFonts w:ascii="標楷體" w:eastAsia="標楷體" w:hAnsi="標楷體"/>
                <w:b/>
                <w:sz w:val="28"/>
                <w:szCs w:val="28"/>
              </w:rPr>
              <w:t>、續進用</w:t>
            </w:r>
          </w:p>
        </w:tc>
      </w:tr>
      <w:tr w:rsidR="00A00269" w:rsidRPr="004043FC" w:rsidTr="00D35E9E">
        <w:tc>
          <w:tcPr>
            <w:tcW w:w="2122" w:type="dxa"/>
            <w:vAlign w:val="center"/>
          </w:tcPr>
          <w:p w:rsidR="00A00269" w:rsidRPr="004043FC" w:rsidRDefault="00A00269" w:rsidP="00D35E9E">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用人數</w:t>
            </w:r>
          </w:p>
        </w:tc>
        <w:tc>
          <w:tcPr>
            <w:tcW w:w="2976" w:type="dxa"/>
          </w:tcPr>
          <w:p w:rsidR="00A00269" w:rsidRPr="004043FC" w:rsidRDefault="00A00269" w:rsidP="00D35E9E">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經</w:t>
            </w:r>
            <w:r w:rsidRPr="004043FC">
              <w:rPr>
                <w:rFonts w:ascii="標楷體" w:eastAsia="標楷體" w:hAnsi="標楷體"/>
                <w:sz w:val="28"/>
                <w:szCs w:val="28"/>
              </w:rPr>
              <w:t>費</w:t>
            </w:r>
          </w:p>
        </w:tc>
        <w:tc>
          <w:tcPr>
            <w:tcW w:w="4678" w:type="dxa"/>
          </w:tcPr>
          <w:p w:rsidR="00A00269" w:rsidRPr="004043FC" w:rsidRDefault="00A00269" w:rsidP="00D35E9E">
            <w:pPr>
              <w:ind w:leftChars="-178" w:left="-427" w:firstLine="1"/>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概</w:t>
            </w:r>
            <w:r w:rsidRPr="004043FC">
              <w:rPr>
                <w:rFonts w:ascii="標楷體" w:eastAsia="標楷體" w:hAnsi="標楷體"/>
                <w:sz w:val="28"/>
                <w:szCs w:val="28"/>
              </w:rPr>
              <w:t>要</w:t>
            </w:r>
            <w:r w:rsidRPr="004043FC">
              <w:rPr>
                <w:rFonts w:ascii="標楷體" w:eastAsia="標楷體" w:hAnsi="標楷體" w:hint="eastAsia"/>
                <w:sz w:val="28"/>
                <w:szCs w:val="28"/>
              </w:rPr>
              <w:t>說</w:t>
            </w:r>
            <w:r w:rsidRPr="004043FC">
              <w:rPr>
                <w:rFonts w:ascii="標楷體" w:eastAsia="標楷體" w:hAnsi="標楷體"/>
                <w:sz w:val="28"/>
                <w:szCs w:val="28"/>
              </w:rPr>
              <w:t>明</w:t>
            </w:r>
          </w:p>
        </w:tc>
      </w:tr>
      <w:tr w:rsidR="00A00269" w:rsidRPr="004043FC" w:rsidTr="00D35E9E">
        <w:tc>
          <w:tcPr>
            <w:tcW w:w="2122" w:type="dxa"/>
            <w:vAlign w:val="center"/>
          </w:tcPr>
          <w:p w:rsidR="00A00269" w:rsidRPr="004043FC" w:rsidRDefault="00A00269" w:rsidP="00D35E9E">
            <w:pPr>
              <w:jc w:val="center"/>
              <w:rPr>
                <w:rFonts w:ascii="標楷體" w:eastAsia="標楷體" w:hAnsi="標楷體"/>
                <w:sz w:val="28"/>
                <w:szCs w:val="28"/>
              </w:rPr>
            </w:pPr>
          </w:p>
        </w:tc>
        <w:tc>
          <w:tcPr>
            <w:tcW w:w="2976" w:type="dxa"/>
          </w:tcPr>
          <w:p w:rsidR="00A00269" w:rsidRPr="004043FC" w:rsidRDefault="00A00269" w:rsidP="00D35E9E">
            <w:pPr>
              <w:jc w:val="right"/>
              <w:rPr>
                <w:rFonts w:ascii="標楷體" w:eastAsia="標楷體" w:hAnsi="標楷體"/>
                <w:sz w:val="28"/>
                <w:szCs w:val="28"/>
              </w:rPr>
            </w:pPr>
            <w:r w:rsidRPr="004043FC">
              <w:rPr>
                <w:rFonts w:ascii="標楷體" w:eastAsia="標楷體" w:hAnsi="標楷體" w:hint="eastAsia"/>
                <w:sz w:val="28"/>
                <w:szCs w:val="28"/>
              </w:rPr>
              <w:t>元</w:t>
            </w:r>
          </w:p>
        </w:tc>
        <w:tc>
          <w:tcPr>
            <w:tcW w:w="4678" w:type="dxa"/>
          </w:tcPr>
          <w:p w:rsidR="00A00269" w:rsidRPr="004043FC" w:rsidRDefault="00A00269" w:rsidP="00D35E9E">
            <w:pPr>
              <w:ind w:leftChars="-178" w:left="-427" w:firstLine="1"/>
              <w:rPr>
                <w:rFonts w:ascii="標楷體" w:eastAsia="標楷體" w:hAnsi="標楷體"/>
                <w:sz w:val="28"/>
                <w:szCs w:val="28"/>
              </w:rPr>
            </w:pPr>
          </w:p>
        </w:tc>
      </w:tr>
      <w:tr w:rsidR="00A00269" w:rsidRPr="004043FC" w:rsidTr="00D35E9E">
        <w:tc>
          <w:tcPr>
            <w:tcW w:w="5098" w:type="dxa"/>
            <w:gridSpan w:val="2"/>
            <w:vAlign w:val="center"/>
          </w:tcPr>
          <w:p w:rsidR="00A00269" w:rsidRPr="004043FC" w:rsidRDefault="00A00269" w:rsidP="00D35E9E">
            <w:pPr>
              <w:jc w:val="both"/>
              <w:rPr>
                <w:rFonts w:ascii="標楷體" w:eastAsia="標楷體" w:hAnsi="標楷體"/>
                <w:sz w:val="28"/>
                <w:szCs w:val="28"/>
              </w:rPr>
            </w:pPr>
            <w:r w:rsidRPr="004043FC">
              <w:rPr>
                <w:rFonts w:ascii="標楷體" w:eastAsia="標楷體" w:hAnsi="標楷體" w:hint="eastAsia"/>
                <w:sz w:val="28"/>
                <w:szCs w:val="28"/>
              </w:rPr>
              <w:t>合</w:t>
            </w:r>
            <w:r w:rsidRPr="004043FC">
              <w:rPr>
                <w:rFonts w:ascii="標楷體" w:eastAsia="標楷體" w:hAnsi="標楷體"/>
                <w:sz w:val="28"/>
                <w:szCs w:val="28"/>
              </w:rPr>
              <w:t>計進用</w:t>
            </w:r>
            <w:r w:rsidRPr="004043FC">
              <w:rPr>
                <w:rFonts w:ascii="標楷體" w:eastAsia="標楷體" w:hAnsi="標楷體" w:hint="eastAsia"/>
                <w:sz w:val="28"/>
                <w:szCs w:val="28"/>
              </w:rPr>
              <w:t>總</w:t>
            </w:r>
            <w:r w:rsidRPr="004043FC">
              <w:rPr>
                <w:rFonts w:ascii="標楷體" w:eastAsia="標楷體" w:hAnsi="標楷體"/>
                <w:sz w:val="28"/>
                <w:szCs w:val="28"/>
              </w:rPr>
              <w:t>人數</w:t>
            </w:r>
          </w:p>
        </w:tc>
        <w:tc>
          <w:tcPr>
            <w:tcW w:w="4678" w:type="dxa"/>
          </w:tcPr>
          <w:p w:rsidR="00A00269" w:rsidRPr="004043FC" w:rsidRDefault="00A00269" w:rsidP="00D35E9E">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人</w:t>
            </w:r>
          </w:p>
        </w:tc>
      </w:tr>
      <w:tr w:rsidR="00A00269" w:rsidRPr="004043FC" w:rsidTr="00D35E9E">
        <w:tc>
          <w:tcPr>
            <w:tcW w:w="5098" w:type="dxa"/>
            <w:gridSpan w:val="2"/>
            <w:vAlign w:val="center"/>
          </w:tcPr>
          <w:p w:rsidR="00A00269" w:rsidRPr="004043FC" w:rsidRDefault="00A00269" w:rsidP="00D35E9E">
            <w:pPr>
              <w:jc w:val="both"/>
              <w:rPr>
                <w:rFonts w:ascii="標楷體" w:eastAsia="標楷體" w:hAnsi="標楷體"/>
                <w:sz w:val="28"/>
                <w:szCs w:val="28"/>
              </w:rPr>
            </w:pPr>
            <w:r w:rsidRPr="004043FC">
              <w:rPr>
                <w:rFonts w:ascii="標楷體" w:eastAsia="標楷體" w:hAnsi="標楷體" w:hint="eastAsia"/>
                <w:sz w:val="28"/>
                <w:szCs w:val="28"/>
              </w:rPr>
              <w:t>合</w:t>
            </w:r>
            <w:r w:rsidRPr="004043FC">
              <w:rPr>
                <w:rFonts w:ascii="標楷體" w:eastAsia="標楷體" w:hAnsi="標楷體"/>
                <w:sz w:val="28"/>
                <w:szCs w:val="28"/>
              </w:rPr>
              <w:t>計進用總經費</w:t>
            </w:r>
          </w:p>
        </w:tc>
        <w:tc>
          <w:tcPr>
            <w:tcW w:w="4678" w:type="dxa"/>
          </w:tcPr>
          <w:p w:rsidR="00A00269" w:rsidRPr="004043FC" w:rsidRDefault="00A00269" w:rsidP="00D35E9E">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元</w:t>
            </w:r>
          </w:p>
        </w:tc>
      </w:tr>
      <w:tr w:rsidR="00A00269" w:rsidRPr="004043FC" w:rsidTr="00D35E9E">
        <w:tc>
          <w:tcPr>
            <w:tcW w:w="5098" w:type="dxa"/>
            <w:gridSpan w:val="2"/>
            <w:vAlign w:val="center"/>
          </w:tcPr>
          <w:p w:rsidR="00A00269" w:rsidRPr="004043FC" w:rsidRDefault="00A00269" w:rsidP="00D35E9E">
            <w:pPr>
              <w:snapToGrid w:val="0"/>
              <w:jc w:val="both"/>
              <w:rPr>
                <w:rFonts w:ascii="標楷體" w:eastAsia="標楷體" w:hAnsi="標楷體"/>
                <w:sz w:val="28"/>
                <w:szCs w:val="28"/>
              </w:rPr>
            </w:pPr>
            <w:r w:rsidRPr="004043FC">
              <w:rPr>
                <w:rFonts w:ascii="標楷體" w:eastAsia="標楷體" w:hAnsi="標楷體" w:hint="eastAsia"/>
                <w:sz w:val="28"/>
                <w:szCs w:val="28"/>
              </w:rPr>
              <w:t>前</w:t>
            </w:r>
            <w:r w:rsidRPr="004043FC">
              <w:rPr>
                <w:rFonts w:ascii="標楷體" w:eastAsia="標楷體" w:hAnsi="標楷體"/>
                <w:sz w:val="28"/>
                <w:szCs w:val="28"/>
              </w:rPr>
              <w:t>三年度自籌收入</w:t>
            </w:r>
            <w:r w:rsidRPr="004043FC">
              <w:rPr>
                <w:rFonts w:ascii="標楷體" w:eastAsia="標楷體" w:hAnsi="標楷體" w:hint="eastAsia"/>
                <w:sz w:val="28"/>
                <w:szCs w:val="28"/>
              </w:rPr>
              <w:t>決</w:t>
            </w:r>
            <w:r w:rsidRPr="004043FC">
              <w:rPr>
                <w:rFonts w:ascii="標楷體" w:eastAsia="標楷體" w:hAnsi="標楷體"/>
                <w:sz w:val="28"/>
                <w:szCs w:val="28"/>
              </w:rPr>
              <w:t>算</w:t>
            </w:r>
            <w:r w:rsidRPr="004043FC">
              <w:rPr>
                <w:rFonts w:ascii="標楷體" w:eastAsia="標楷體" w:hAnsi="標楷體" w:hint="eastAsia"/>
                <w:sz w:val="28"/>
                <w:szCs w:val="28"/>
              </w:rPr>
              <w:t>平</w:t>
            </w:r>
            <w:r w:rsidRPr="004043FC">
              <w:rPr>
                <w:rFonts w:ascii="標楷體" w:eastAsia="標楷體" w:hAnsi="標楷體"/>
                <w:sz w:val="28"/>
                <w:szCs w:val="28"/>
              </w:rPr>
              <w:t>均值</w:t>
            </w:r>
          </w:p>
        </w:tc>
        <w:tc>
          <w:tcPr>
            <w:tcW w:w="4678" w:type="dxa"/>
          </w:tcPr>
          <w:p w:rsidR="00A00269" w:rsidRPr="004043FC" w:rsidRDefault="00A00269" w:rsidP="00D35E9E">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元</w:t>
            </w:r>
          </w:p>
        </w:tc>
      </w:tr>
      <w:tr w:rsidR="00A00269" w:rsidRPr="004043FC" w:rsidTr="00D35E9E">
        <w:tc>
          <w:tcPr>
            <w:tcW w:w="5098" w:type="dxa"/>
            <w:gridSpan w:val="2"/>
            <w:vAlign w:val="center"/>
          </w:tcPr>
          <w:p w:rsidR="00A00269" w:rsidRPr="004043FC" w:rsidRDefault="00A00269" w:rsidP="00D35E9E">
            <w:pPr>
              <w:snapToGrid w:val="0"/>
              <w:jc w:val="both"/>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總</w:t>
            </w:r>
            <w:r w:rsidRPr="004043FC">
              <w:rPr>
                <w:rFonts w:ascii="標楷體" w:eastAsia="標楷體" w:hAnsi="標楷體"/>
                <w:sz w:val="28"/>
                <w:szCs w:val="28"/>
              </w:rPr>
              <w:t>經費佔</w:t>
            </w:r>
            <w:r w:rsidRPr="004043FC">
              <w:rPr>
                <w:rFonts w:ascii="Bookman Old Style" w:eastAsia="標楷體" w:hAnsi="Bookman Old Style" w:hint="eastAsia"/>
                <w:sz w:val="28"/>
                <w:szCs w:val="28"/>
              </w:rPr>
              <w:t>上</w:t>
            </w:r>
            <w:r w:rsidRPr="004043FC">
              <w:rPr>
                <w:rFonts w:ascii="Bookman Old Style" w:eastAsia="標楷體" w:hAnsi="Bookman Old Style"/>
                <w:sz w:val="28"/>
                <w:szCs w:val="28"/>
              </w:rPr>
              <w:t>列</w:t>
            </w:r>
            <w:r w:rsidRPr="004043FC">
              <w:rPr>
                <w:rFonts w:ascii="Bookman Old Style" w:eastAsia="標楷體" w:hAnsi="Bookman Old Style" w:hint="eastAsia"/>
                <w:sz w:val="28"/>
                <w:szCs w:val="28"/>
              </w:rPr>
              <w:t>自籌收入決算之</w:t>
            </w:r>
            <w:r w:rsidRPr="004043FC">
              <w:rPr>
                <w:rFonts w:ascii="Bookman Old Style" w:eastAsia="標楷體" w:hAnsi="Bookman Old Style"/>
                <w:sz w:val="28"/>
                <w:szCs w:val="28"/>
              </w:rPr>
              <w:t>比率</w:t>
            </w:r>
          </w:p>
        </w:tc>
        <w:tc>
          <w:tcPr>
            <w:tcW w:w="4678" w:type="dxa"/>
            <w:vAlign w:val="center"/>
          </w:tcPr>
          <w:p w:rsidR="00A00269" w:rsidRPr="009207F8" w:rsidRDefault="00A00269" w:rsidP="00D35E9E">
            <w:pPr>
              <w:ind w:leftChars="-178" w:left="-427" w:firstLine="1"/>
              <w:jc w:val="right"/>
              <w:rPr>
                <w:rFonts w:eastAsia="標楷體"/>
                <w:sz w:val="28"/>
                <w:szCs w:val="28"/>
              </w:rPr>
            </w:pPr>
            <w:r w:rsidRPr="009207F8">
              <w:rPr>
                <w:rFonts w:eastAsia="標楷體"/>
                <w:sz w:val="28"/>
                <w:szCs w:val="28"/>
              </w:rPr>
              <w:t>%</w:t>
            </w:r>
          </w:p>
        </w:tc>
      </w:tr>
    </w:tbl>
    <w:p w:rsidR="00A00269" w:rsidRPr="004043FC" w:rsidRDefault="00A00269" w:rsidP="00A00269">
      <w:pPr>
        <w:snapToGrid w:val="0"/>
        <w:spacing w:line="400" w:lineRule="exact"/>
        <w:ind w:leftChars="-178" w:left="-427" w:firstLine="1"/>
        <w:rPr>
          <w:rFonts w:ascii="標楷體" w:eastAsia="標楷體" w:hAnsi="標楷體"/>
        </w:rPr>
      </w:pPr>
      <w:r w:rsidRPr="004043FC">
        <w:rPr>
          <w:rFonts w:ascii="標楷體" w:eastAsia="標楷體" w:hAnsi="標楷體" w:hint="eastAsia"/>
        </w:rPr>
        <w:t>填</w:t>
      </w:r>
      <w:r w:rsidRPr="004043FC">
        <w:rPr>
          <w:rFonts w:ascii="標楷體" w:eastAsia="標楷體" w:hAnsi="標楷體"/>
        </w:rPr>
        <w:t>表說明：</w:t>
      </w:r>
    </w:p>
    <w:p w:rsidR="00A00269" w:rsidRPr="00272C13" w:rsidRDefault="00A00269" w:rsidP="00A00269">
      <w:pPr>
        <w:pStyle w:val="a8"/>
        <w:numPr>
          <w:ilvl w:val="0"/>
          <w:numId w:val="2"/>
        </w:numPr>
        <w:snapToGrid w:val="0"/>
        <w:spacing w:line="400" w:lineRule="exact"/>
        <w:ind w:leftChars="-178" w:left="-427" w:firstLine="1"/>
        <w:jc w:val="both"/>
        <w:rPr>
          <w:rFonts w:ascii="Times New Roman" w:eastAsia="標楷體" w:hAnsi="Times New Roman" w:cs="Times New Roman"/>
          <w:szCs w:val="24"/>
        </w:rPr>
      </w:pPr>
      <w:r w:rsidRPr="00272C13">
        <w:rPr>
          <w:rFonts w:ascii="Times New Roman" w:eastAsia="標楷體" w:hAnsi="Times New Roman" w:cs="Times New Roman"/>
          <w:szCs w:val="24"/>
        </w:rPr>
        <w:t>本備查表請於每年</w:t>
      </w:r>
      <w:r w:rsidRPr="00272C13">
        <w:rPr>
          <w:rFonts w:ascii="Times New Roman" w:eastAsia="標楷體" w:hAnsi="Times New Roman" w:cs="Times New Roman"/>
          <w:szCs w:val="24"/>
        </w:rPr>
        <w:t>1</w:t>
      </w:r>
      <w:r w:rsidRPr="00272C13">
        <w:rPr>
          <w:rFonts w:ascii="Times New Roman" w:eastAsia="標楷體" w:hAnsi="Times New Roman" w:cs="Times New Roman"/>
          <w:szCs w:val="24"/>
        </w:rPr>
        <w:t>月、</w:t>
      </w:r>
      <w:r w:rsidRPr="00272C13">
        <w:rPr>
          <w:rFonts w:ascii="Times New Roman" w:eastAsia="標楷體" w:hAnsi="Times New Roman" w:cs="Times New Roman"/>
          <w:szCs w:val="24"/>
        </w:rPr>
        <w:t>4</w:t>
      </w:r>
      <w:r w:rsidRPr="00272C13">
        <w:rPr>
          <w:rFonts w:ascii="Times New Roman" w:eastAsia="標楷體" w:hAnsi="Times New Roman" w:cs="Times New Roman"/>
          <w:szCs w:val="24"/>
        </w:rPr>
        <w:t>月、</w:t>
      </w:r>
      <w:r w:rsidRPr="00272C13">
        <w:rPr>
          <w:rFonts w:ascii="Times New Roman" w:eastAsia="標楷體" w:hAnsi="Times New Roman" w:cs="Times New Roman"/>
          <w:szCs w:val="24"/>
        </w:rPr>
        <w:t>7</w:t>
      </w:r>
      <w:r w:rsidRPr="00272C13">
        <w:rPr>
          <w:rFonts w:ascii="Times New Roman" w:eastAsia="標楷體" w:hAnsi="Times New Roman" w:cs="Times New Roman"/>
          <w:szCs w:val="24"/>
        </w:rPr>
        <w:t>月、</w:t>
      </w:r>
      <w:r w:rsidRPr="00272C13">
        <w:rPr>
          <w:rFonts w:ascii="Times New Roman" w:eastAsia="標楷體" w:hAnsi="Times New Roman" w:cs="Times New Roman"/>
          <w:szCs w:val="24"/>
        </w:rPr>
        <w:t>10</w:t>
      </w:r>
      <w:r w:rsidRPr="00272C13">
        <w:rPr>
          <w:rFonts w:ascii="Times New Roman" w:eastAsia="標楷體" w:hAnsi="Times New Roman" w:cs="Times New Roman"/>
          <w:szCs w:val="24"/>
        </w:rPr>
        <w:t>月的</w:t>
      </w:r>
      <w:r w:rsidRPr="00272C13">
        <w:rPr>
          <w:rFonts w:ascii="Times New Roman" w:eastAsia="標楷體" w:hAnsi="Times New Roman" w:cs="Times New Roman"/>
          <w:szCs w:val="24"/>
        </w:rPr>
        <w:t>10</w:t>
      </w:r>
      <w:r w:rsidRPr="00272C13">
        <w:rPr>
          <w:rFonts w:ascii="Times New Roman" w:eastAsia="標楷體" w:hAnsi="Times New Roman" w:cs="Times New Roman"/>
          <w:szCs w:val="24"/>
        </w:rPr>
        <w:t>日前提報前一季進用情形。</w:t>
      </w:r>
    </w:p>
    <w:p w:rsidR="00A00269" w:rsidRPr="00272C13" w:rsidRDefault="00A00269" w:rsidP="00A00269">
      <w:pPr>
        <w:pStyle w:val="a8"/>
        <w:numPr>
          <w:ilvl w:val="0"/>
          <w:numId w:val="2"/>
        </w:numPr>
        <w:snapToGrid w:val="0"/>
        <w:spacing w:line="400" w:lineRule="exact"/>
        <w:ind w:leftChars="0" w:left="0" w:hanging="426"/>
        <w:jc w:val="both"/>
        <w:rPr>
          <w:rFonts w:ascii="Times New Roman" w:eastAsia="標楷體" w:hAnsi="Times New Roman" w:cs="Times New Roman"/>
          <w:szCs w:val="24"/>
        </w:rPr>
      </w:pPr>
      <w:r w:rsidRPr="00272C13">
        <w:rPr>
          <w:rFonts w:ascii="Times New Roman" w:eastAsia="標楷體" w:hAnsi="Times New Roman" w:cs="Times New Roman"/>
          <w:szCs w:val="24"/>
        </w:rPr>
        <w:t>如屬該季新進用編制外人員者，請填列於「一、新進用」以下欄位。前一季以前進</w:t>
      </w:r>
      <w:r w:rsidRPr="00272C13">
        <w:rPr>
          <w:rFonts w:ascii="Times New Roman" w:eastAsia="標楷體" w:hAnsi="Times New Roman" w:cs="Times New Roman"/>
          <w:szCs w:val="24"/>
        </w:rPr>
        <w:t xml:space="preserve"> </w:t>
      </w:r>
      <w:r w:rsidRPr="00272C13">
        <w:rPr>
          <w:rFonts w:ascii="Times New Roman" w:eastAsia="標楷體" w:hAnsi="Times New Roman" w:cs="Times New Roman"/>
          <w:szCs w:val="24"/>
        </w:rPr>
        <w:t>用之編制外人員者，請填列於「二、續進用」以下欄位。</w:t>
      </w:r>
    </w:p>
    <w:p w:rsidR="00A00269" w:rsidRPr="00272C13" w:rsidRDefault="00A00269" w:rsidP="00A00269">
      <w:pPr>
        <w:pStyle w:val="a8"/>
        <w:numPr>
          <w:ilvl w:val="0"/>
          <w:numId w:val="2"/>
        </w:numPr>
        <w:snapToGrid w:val="0"/>
        <w:spacing w:line="400" w:lineRule="exact"/>
        <w:ind w:leftChars="0" w:left="0" w:hanging="426"/>
        <w:jc w:val="both"/>
        <w:rPr>
          <w:rFonts w:ascii="Times New Roman" w:eastAsia="標楷體" w:hAnsi="Times New Roman" w:cs="Times New Roman"/>
          <w:szCs w:val="24"/>
        </w:rPr>
      </w:pPr>
      <w:r w:rsidRPr="00272C13">
        <w:rPr>
          <w:rFonts w:ascii="Times New Roman" w:eastAsia="標楷體" w:hAnsi="Times New Roman" w:cs="Times New Roman"/>
          <w:szCs w:val="24"/>
        </w:rPr>
        <w:t>「進用經費」請以整年度估算（新進用者，自進用日起算），包括薪資、勞健保、勞退等。</w:t>
      </w:r>
    </w:p>
    <w:p w:rsidR="00A00269" w:rsidRPr="00272C13" w:rsidRDefault="00A00269" w:rsidP="00A00269">
      <w:pPr>
        <w:pStyle w:val="a8"/>
        <w:numPr>
          <w:ilvl w:val="0"/>
          <w:numId w:val="2"/>
        </w:numPr>
        <w:snapToGrid w:val="0"/>
        <w:spacing w:line="400" w:lineRule="exact"/>
        <w:ind w:leftChars="0" w:left="0" w:hanging="426"/>
        <w:jc w:val="both"/>
        <w:rPr>
          <w:rFonts w:ascii="Times New Roman" w:eastAsia="標楷體" w:hAnsi="Times New Roman" w:cs="Times New Roman"/>
          <w:szCs w:val="24"/>
        </w:rPr>
      </w:pPr>
      <w:r w:rsidRPr="00272C13">
        <w:rPr>
          <w:rFonts w:ascii="Times New Roman" w:eastAsia="標楷體" w:hAnsi="Times New Roman" w:cs="Times New Roman"/>
          <w:szCs w:val="24"/>
        </w:rPr>
        <w:t>「進用概要說明」請填寫其進用人員工作概要（例：辦理典藏管理業務</w:t>
      </w:r>
      <w:r w:rsidRPr="00272C13">
        <w:rPr>
          <w:rFonts w:ascii="Times New Roman" w:eastAsia="標楷體" w:hAnsi="Times New Roman" w:cs="Times New Roman"/>
          <w:szCs w:val="24"/>
        </w:rPr>
        <w:t>2</w:t>
      </w:r>
      <w:r w:rsidRPr="00272C13">
        <w:rPr>
          <w:rFonts w:ascii="Times New Roman" w:eastAsia="標楷體" w:hAnsi="Times New Roman" w:cs="Times New Roman"/>
          <w:szCs w:val="24"/>
        </w:rPr>
        <w:t>人、博物館相關研究</w:t>
      </w:r>
      <w:r w:rsidRPr="00272C13">
        <w:rPr>
          <w:rFonts w:ascii="Times New Roman" w:eastAsia="標楷體" w:hAnsi="Times New Roman" w:cs="Times New Roman"/>
          <w:szCs w:val="24"/>
        </w:rPr>
        <w:t>1</w:t>
      </w:r>
      <w:r w:rsidRPr="00272C13">
        <w:rPr>
          <w:rFonts w:ascii="Times New Roman" w:eastAsia="標楷體" w:hAnsi="Times New Roman" w:cs="Times New Roman"/>
          <w:szCs w:val="24"/>
        </w:rPr>
        <w:t>人、公共服務業務</w:t>
      </w:r>
      <w:r w:rsidRPr="00272C13">
        <w:rPr>
          <w:rFonts w:ascii="Times New Roman" w:eastAsia="標楷體" w:hAnsi="Times New Roman" w:cs="Times New Roman"/>
          <w:szCs w:val="24"/>
        </w:rPr>
        <w:t>1</w:t>
      </w:r>
      <w:r w:rsidRPr="00272C13">
        <w:rPr>
          <w:rFonts w:ascii="Times New Roman" w:eastAsia="標楷體" w:hAnsi="Times New Roman" w:cs="Times New Roman"/>
          <w:szCs w:val="24"/>
        </w:rPr>
        <w:t>人、教育推廣業務</w:t>
      </w:r>
      <w:r w:rsidRPr="00272C13">
        <w:rPr>
          <w:rFonts w:ascii="Times New Roman" w:eastAsia="標楷體" w:hAnsi="Times New Roman" w:cs="Times New Roman"/>
          <w:szCs w:val="24"/>
        </w:rPr>
        <w:t>2</w:t>
      </w:r>
      <w:r w:rsidRPr="00272C13">
        <w:rPr>
          <w:rFonts w:ascii="Times New Roman" w:eastAsia="標楷體" w:hAnsi="Times New Roman" w:cs="Times New Roman"/>
          <w:szCs w:val="24"/>
        </w:rPr>
        <w:t>人</w:t>
      </w:r>
      <w:r w:rsidRPr="00272C13">
        <w:rPr>
          <w:rFonts w:ascii="Times New Roman" w:eastAsia="標楷體" w:hAnsi="Times New Roman" w:cs="Times New Roman"/>
          <w:szCs w:val="24"/>
        </w:rPr>
        <w:t>……</w:t>
      </w:r>
      <w:r w:rsidRPr="00272C13">
        <w:rPr>
          <w:rFonts w:ascii="Times New Roman" w:eastAsia="標楷體" w:hAnsi="Times New Roman" w:cs="Times New Roman"/>
          <w:szCs w:val="24"/>
        </w:rPr>
        <w:t>）。</w:t>
      </w:r>
    </w:p>
    <w:p w:rsidR="00F05E5F" w:rsidRPr="00A00269" w:rsidRDefault="00F05E5F" w:rsidP="0009001D">
      <w:pPr>
        <w:spacing w:line="560" w:lineRule="exact"/>
        <w:ind w:leftChars="25" w:left="700" w:hangingChars="200" w:hanging="640"/>
        <w:jc w:val="both"/>
        <w:rPr>
          <w:rFonts w:ascii="標楷體" w:eastAsia="標楷體" w:hAnsi="標楷體"/>
          <w:sz w:val="32"/>
        </w:rPr>
      </w:pPr>
    </w:p>
    <w:sectPr w:rsidR="00F05E5F" w:rsidRPr="00A002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DC" w:rsidRDefault="007351DC" w:rsidP="00A00269">
      <w:r>
        <w:separator/>
      </w:r>
    </w:p>
  </w:endnote>
  <w:endnote w:type="continuationSeparator" w:id="0">
    <w:p w:rsidR="007351DC" w:rsidRDefault="007351DC" w:rsidP="00A0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DC" w:rsidRDefault="007351DC" w:rsidP="00A00269">
      <w:r>
        <w:separator/>
      </w:r>
    </w:p>
  </w:footnote>
  <w:footnote w:type="continuationSeparator" w:id="0">
    <w:p w:rsidR="007351DC" w:rsidRDefault="007351DC" w:rsidP="00A00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17AFF"/>
    <w:multiLevelType w:val="hybridMultilevel"/>
    <w:tmpl w:val="BBDA3AC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E4A2063"/>
    <w:multiLevelType w:val="hybridMultilevel"/>
    <w:tmpl w:val="35F2F50A"/>
    <w:lvl w:ilvl="0" w:tplc="BD923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2C"/>
    <w:rsid w:val="00015E2A"/>
    <w:rsid w:val="00053F42"/>
    <w:rsid w:val="0009001D"/>
    <w:rsid w:val="00140919"/>
    <w:rsid w:val="0015602C"/>
    <w:rsid w:val="00253AEC"/>
    <w:rsid w:val="00257DE3"/>
    <w:rsid w:val="0028005F"/>
    <w:rsid w:val="002B3618"/>
    <w:rsid w:val="00301924"/>
    <w:rsid w:val="0033066D"/>
    <w:rsid w:val="003A420D"/>
    <w:rsid w:val="004060BB"/>
    <w:rsid w:val="00522D25"/>
    <w:rsid w:val="005654AB"/>
    <w:rsid w:val="00595D1D"/>
    <w:rsid w:val="005A374E"/>
    <w:rsid w:val="005F39C3"/>
    <w:rsid w:val="00604832"/>
    <w:rsid w:val="00645E1C"/>
    <w:rsid w:val="006E26E1"/>
    <w:rsid w:val="007351DC"/>
    <w:rsid w:val="00767B7F"/>
    <w:rsid w:val="008F4392"/>
    <w:rsid w:val="008F6A92"/>
    <w:rsid w:val="009954B9"/>
    <w:rsid w:val="009A648F"/>
    <w:rsid w:val="009B1028"/>
    <w:rsid w:val="00A00269"/>
    <w:rsid w:val="00A51117"/>
    <w:rsid w:val="00A703B7"/>
    <w:rsid w:val="00AB3A33"/>
    <w:rsid w:val="00B34B11"/>
    <w:rsid w:val="00C7232D"/>
    <w:rsid w:val="00C95F31"/>
    <w:rsid w:val="00CC526E"/>
    <w:rsid w:val="00D43694"/>
    <w:rsid w:val="00E1569F"/>
    <w:rsid w:val="00E17644"/>
    <w:rsid w:val="00E87123"/>
    <w:rsid w:val="00F05E5F"/>
    <w:rsid w:val="00F26261"/>
    <w:rsid w:val="00FB071A"/>
    <w:rsid w:val="00FC6521"/>
    <w:rsid w:val="00FF0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B010C"/>
  <w15:chartTrackingRefBased/>
  <w15:docId w15:val="{80387E6C-3C59-47FB-BD65-4E0CCA5B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rsid w:val="0015602C"/>
    <w:pPr>
      <w:spacing w:after="120" w:line="0" w:lineRule="atLeast"/>
    </w:pPr>
    <w:rPr>
      <w:rFonts w:ascii="Arial" w:eastAsia="標楷體" w:hAnsi="Arial"/>
      <w:sz w:val="40"/>
    </w:rPr>
  </w:style>
  <w:style w:type="paragraph" w:customStyle="1" w:styleId="a3">
    <w:name w:val="說明"/>
    <w:basedOn w:val="a"/>
    <w:rsid w:val="0015602C"/>
    <w:pPr>
      <w:tabs>
        <w:tab w:val="left" w:pos="1650"/>
      </w:tabs>
      <w:spacing w:line="340" w:lineRule="exact"/>
      <w:ind w:left="400" w:hangingChars="400" w:hanging="400"/>
      <w:jc w:val="both"/>
    </w:pPr>
    <w:rPr>
      <w:sz w:val="22"/>
    </w:rPr>
  </w:style>
  <w:style w:type="paragraph" w:styleId="a4">
    <w:name w:val="header"/>
    <w:basedOn w:val="a"/>
    <w:link w:val="a5"/>
    <w:uiPriority w:val="99"/>
    <w:unhideWhenUsed/>
    <w:rsid w:val="00A00269"/>
    <w:pPr>
      <w:tabs>
        <w:tab w:val="center" w:pos="4153"/>
        <w:tab w:val="right" w:pos="8306"/>
      </w:tabs>
      <w:snapToGrid w:val="0"/>
    </w:pPr>
    <w:rPr>
      <w:sz w:val="20"/>
      <w:szCs w:val="20"/>
    </w:rPr>
  </w:style>
  <w:style w:type="character" w:customStyle="1" w:styleId="a5">
    <w:name w:val="頁首 字元"/>
    <w:basedOn w:val="a0"/>
    <w:link w:val="a4"/>
    <w:uiPriority w:val="99"/>
    <w:rsid w:val="00A00269"/>
    <w:rPr>
      <w:rFonts w:ascii="Times New Roman" w:eastAsia="新細明體" w:hAnsi="Times New Roman" w:cs="Times New Roman"/>
      <w:sz w:val="20"/>
      <w:szCs w:val="20"/>
    </w:rPr>
  </w:style>
  <w:style w:type="paragraph" w:styleId="a6">
    <w:name w:val="footer"/>
    <w:basedOn w:val="a"/>
    <w:link w:val="a7"/>
    <w:uiPriority w:val="99"/>
    <w:unhideWhenUsed/>
    <w:rsid w:val="00A00269"/>
    <w:pPr>
      <w:tabs>
        <w:tab w:val="center" w:pos="4153"/>
        <w:tab w:val="right" w:pos="8306"/>
      </w:tabs>
      <w:snapToGrid w:val="0"/>
    </w:pPr>
    <w:rPr>
      <w:sz w:val="20"/>
      <w:szCs w:val="20"/>
    </w:rPr>
  </w:style>
  <w:style w:type="character" w:customStyle="1" w:styleId="a7">
    <w:name w:val="頁尾 字元"/>
    <w:basedOn w:val="a0"/>
    <w:link w:val="a6"/>
    <w:uiPriority w:val="99"/>
    <w:rsid w:val="00A00269"/>
    <w:rPr>
      <w:rFonts w:ascii="Times New Roman" w:eastAsia="新細明體" w:hAnsi="Times New Roman" w:cs="Times New Roman"/>
      <w:sz w:val="20"/>
      <w:szCs w:val="20"/>
    </w:rPr>
  </w:style>
  <w:style w:type="paragraph" w:styleId="a8">
    <w:name w:val="List Paragraph"/>
    <w:basedOn w:val="a"/>
    <w:uiPriority w:val="34"/>
    <w:qFormat/>
    <w:rsid w:val="00A00269"/>
    <w:pPr>
      <w:ind w:leftChars="200" w:left="480"/>
    </w:pPr>
    <w:rPr>
      <w:rFonts w:asciiTheme="minorHAnsi" w:eastAsiaTheme="minorEastAsia" w:hAnsiTheme="minorHAnsi" w:cstheme="minorBidi"/>
      <w:szCs w:val="22"/>
    </w:rPr>
  </w:style>
  <w:style w:type="table" w:styleId="a9">
    <w:name w:val="Table Grid"/>
    <w:basedOn w:val="a1"/>
    <w:uiPriority w:val="39"/>
    <w:rsid w:val="00A0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蔡譯瑩</dc:creator>
  <cp:keywords/>
  <dc:description/>
  <cp:lastModifiedBy>蔡譯瑩</cp:lastModifiedBy>
  <cp:revision>45</cp:revision>
  <cp:lastPrinted>2018-07-16T07:48:00Z</cp:lastPrinted>
  <dcterms:created xsi:type="dcterms:W3CDTF">2018-07-16T06:10:00Z</dcterms:created>
  <dcterms:modified xsi:type="dcterms:W3CDTF">2018-07-16T08:05:00Z</dcterms:modified>
</cp:coreProperties>
</file>