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50E" w:rsidRDefault="00594F80">
      <w:pPr>
        <w:snapToGrid w:val="0"/>
        <w:spacing w:before="180"/>
        <w:jc w:val="center"/>
      </w:pPr>
      <w:bookmarkStart w:id="0" w:name="_GoBack"/>
      <w:bookmarkEnd w:id="0"/>
      <w:r>
        <w:rPr>
          <w:rFonts w:ascii="標楷體" w:eastAsia="標楷體" w:hAnsi="標楷體"/>
          <w:b/>
          <w:bCs/>
          <w:sz w:val="28"/>
          <w:szCs w:val="32"/>
        </w:rPr>
        <w:t>○○○</w:t>
      </w:r>
      <w:r>
        <w:rPr>
          <w:rFonts w:ascii="標楷體" w:eastAsia="標楷體" w:hAnsi="標楷體"/>
          <w:b/>
          <w:bCs/>
          <w:sz w:val="28"/>
          <w:szCs w:val="32"/>
        </w:rPr>
        <w:t>公共藝術設置計畫案契約</w:t>
      </w:r>
      <w:r>
        <w:rPr>
          <w:rFonts w:ascii="標楷體" w:eastAsia="標楷體" w:hAnsi="標楷體"/>
          <w:b/>
          <w:bCs/>
          <w:sz w:val="28"/>
          <w:szCs w:val="32"/>
        </w:rPr>
        <w:t>(</w:t>
      </w:r>
      <w:r>
        <w:rPr>
          <w:rFonts w:ascii="標楷體" w:eastAsia="標楷體" w:hAnsi="標楷體"/>
          <w:b/>
          <w:bCs/>
          <w:sz w:val="28"/>
          <w:szCs w:val="32"/>
        </w:rPr>
        <w:t>草案</w:t>
      </w:r>
      <w:r>
        <w:rPr>
          <w:rFonts w:ascii="標楷體" w:eastAsia="標楷體" w:hAnsi="標楷體"/>
          <w:b/>
          <w:bCs/>
          <w:sz w:val="28"/>
          <w:szCs w:val="32"/>
        </w:rPr>
        <w:t>)</w:t>
      </w:r>
      <w:r>
        <w:rPr>
          <w:rFonts w:ascii="標楷體" w:eastAsia="標楷體" w:hAnsi="標楷體"/>
          <w:b/>
          <w:bCs/>
          <w:color w:val="0000FF"/>
          <w:sz w:val="28"/>
          <w:szCs w:val="32"/>
          <w:shd w:val="clear" w:color="auto" w:fill="FFFFFF"/>
        </w:rPr>
        <w:t>（策劃單位）</w:t>
      </w:r>
    </w:p>
    <w:p w:rsidR="0000450E" w:rsidRDefault="00594F80">
      <w:pPr>
        <w:snapToGrid w:val="0"/>
        <w:spacing w:before="180"/>
        <w:jc w:val="both"/>
        <w:rPr>
          <w:rFonts w:ascii="標楷體" w:eastAsia="標楷體" w:hAnsi="標楷體"/>
          <w:color w:val="0000FF"/>
          <w:szCs w:val="32"/>
          <w:shd w:val="clear" w:color="auto" w:fill="FFFFFF"/>
        </w:rPr>
      </w:pPr>
      <w:r>
        <w:rPr>
          <w:rFonts w:ascii="標楷體" w:eastAsia="標楷體" w:hAnsi="標楷體"/>
          <w:color w:val="0000FF"/>
          <w:szCs w:val="32"/>
          <w:shd w:val="clear" w:color="auto" w:fill="FFFFFF"/>
        </w:rPr>
        <w:t>填寫說明：本契約草案僅供參考，並請於契約完成後刪除藍字灰底之「填寫說明」。</w:t>
      </w:r>
    </w:p>
    <w:p w:rsidR="0000450E" w:rsidRDefault="00594F80">
      <w:pPr>
        <w:overflowPunct w:val="0"/>
        <w:autoSpaceDE w:val="0"/>
        <w:snapToGrid w:val="0"/>
        <w:spacing w:before="180"/>
      </w:pPr>
      <w:r>
        <w:rPr>
          <w:rFonts w:ascii="標楷體" w:eastAsia="標楷體" w:hAnsi="標楷體"/>
          <w:szCs w:val="32"/>
        </w:rPr>
        <w:t>○○○</w:t>
      </w:r>
      <w:r>
        <w:rPr>
          <w:rFonts w:ascii="標楷體" w:eastAsia="標楷體" w:hAnsi="標楷體"/>
          <w:szCs w:val="32"/>
        </w:rPr>
        <w:t>（以下簡稱甲方）委託</w:t>
      </w:r>
      <w:r>
        <w:rPr>
          <w:rFonts w:ascii="標楷體" w:eastAsia="標楷體" w:hAnsi="標楷體"/>
          <w:szCs w:val="32"/>
        </w:rPr>
        <w:t>○○○</w:t>
      </w:r>
      <w:r>
        <w:rPr>
          <w:rFonts w:ascii="標楷體" w:eastAsia="標楷體" w:hAnsi="標楷體"/>
          <w:szCs w:val="32"/>
        </w:rPr>
        <w:t>（以下簡稱乙方）策劃辦理「</w:t>
      </w:r>
      <w:r>
        <w:rPr>
          <w:rFonts w:ascii="標楷體" w:eastAsia="標楷體" w:hAnsi="標楷體"/>
          <w:szCs w:val="32"/>
        </w:rPr>
        <w:t>○○○</w:t>
      </w:r>
      <w:r>
        <w:rPr>
          <w:rFonts w:ascii="標楷體" w:eastAsia="標楷體" w:hAnsi="標楷體"/>
          <w:szCs w:val="32"/>
        </w:rPr>
        <w:t>公共藝術設置計畫」案（以下簡稱本案），雙方同意依公共藝術設置辦法及其他相關規定，訂定本契約，共同遵守，其條款如下：</w:t>
      </w:r>
    </w:p>
    <w:p w:rsidR="0000450E" w:rsidRDefault="00594F80">
      <w:pPr>
        <w:pStyle w:val="a8"/>
        <w:spacing w:before="180"/>
        <w:rPr>
          <w:rFonts w:ascii="標楷體" w:hAnsi="標楷體"/>
          <w:spacing w:val="0"/>
          <w:sz w:val="24"/>
        </w:rPr>
      </w:pPr>
      <w:r>
        <w:rPr>
          <w:rFonts w:ascii="標楷體" w:hAnsi="標楷體"/>
          <w:spacing w:val="0"/>
          <w:sz w:val="24"/>
        </w:rPr>
        <w:t>第一條：履約標的</w:t>
      </w:r>
    </w:p>
    <w:p w:rsidR="0000450E" w:rsidRDefault="00594F80">
      <w:pPr>
        <w:pStyle w:val="1-1"/>
        <w:spacing w:before="180" w:after="0" w:line="240" w:lineRule="auto"/>
        <w:ind w:left="253"/>
        <w:jc w:val="left"/>
      </w:pPr>
      <w:r>
        <w:rPr>
          <w:rFonts w:ascii="標楷體" w:eastAsia="標楷體" w:hAnsi="標楷體"/>
          <w:color w:val="0000FF"/>
          <w:sz w:val="24"/>
          <w:szCs w:val="24"/>
          <w:shd w:val="clear" w:color="auto" w:fill="FFFFFF"/>
        </w:rPr>
        <w:t>填寫說明：若原簡章中並無要求企劃書</w:t>
      </w:r>
      <w:r>
        <w:rPr>
          <w:rFonts w:ascii="標楷體" w:eastAsia="標楷體" w:hAnsi="標楷體"/>
          <w:color w:val="0000FF"/>
          <w:sz w:val="24"/>
          <w:szCs w:val="24"/>
          <w:shd w:val="clear" w:color="auto" w:fill="FFFFFF"/>
        </w:rPr>
        <w:t>需提民眾參與活動計畫，則請刪除以下相關「民眾參與」等字句。</w:t>
      </w:r>
    </w:p>
    <w:p w:rsidR="0000450E" w:rsidRDefault="00594F80">
      <w:pPr>
        <w:pStyle w:val="a8"/>
        <w:numPr>
          <w:ilvl w:val="0"/>
          <w:numId w:val="1"/>
        </w:numPr>
        <w:spacing w:before="180"/>
      </w:pPr>
      <w:r>
        <w:rPr>
          <w:rFonts w:ascii="標楷體" w:hAnsi="標楷體"/>
          <w:b w:val="0"/>
          <w:bCs/>
          <w:spacing w:val="0"/>
          <w:sz w:val="24"/>
        </w:rPr>
        <w:t>辦理</w:t>
      </w:r>
      <w:r>
        <w:rPr>
          <w:b w:val="0"/>
          <w:sz w:val="24"/>
          <w:lang w:val="zh-TW"/>
        </w:rPr>
        <w:t>本案契約內容及規定事項，包括：</w:t>
      </w:r>
      <w:r>
        <w:rPr>
          <w:rFonts w:ascii="標楷體" w:hAnsi="標楷體"/>
          <w:b w:val="0"/>
          <w:bCs/>
          <w:sz w:val="24"/>
        </w:rPr>
        <w:t>契約條文、簡章、企劃書</w:t>
      </w:r>
      <w:r>
        <w:rPr>
          <w:rFonts w:ascii="標楷體" w:hAnsi="標楷體"/>
          <w:b w:val="0"/>
          <w:bCs/>
          <w:sz w:val="24"/>
        </w:rPr>
        <w:t>(</w:t>
      </w:r>
      <w:r>
        <w:rPr>
          <w:rFonts w:ascii="標楷體" w:hAnsi="標楷體"/>
          <w:b w:val="0"/>
          <w:bCs/>
          <w:sz w:val="24"/>
        </w:rPr>
        <w:t>經審議機關核定通過之內容，包含：</w:t>
      </w:r>
      <w:r>
        <w:rPr>
          <w:rFonts w:ascii="標楷體" w:hAnsi="標楷體"/>
          <w:b w:val="0"/>
          <w:bCs/>
          <w:spacing w:val="0"/>
          <w:sz w:val="24"/>
        </w:rPr>
        <w:t>策展計劃、</w:t>
      </w:r>
      <w:r>
        <w:rPr>
          <w:rFonts w:ascii="標楷體" w:hAnsi="標楷體"/>
          <w:b w:val="0"/>
          <w:bCs/>
          <w:sz w:val="24"/>
        </w:rPr>
        <w:t>公共藝術作品及其說明牌之設計與施工圖說、相關施工計畫、預算經費總表及明細表等文件、執行進度表、結構技師簽證、管理維護計畫、民眾參與及藝術教育推廣計畫）等相關文件及圖表附件。</w:t>
      </w:r>
      <w:r>
        <w:rPr>
          <w:rFonts w:ascii="標楷體" w:hAnsi="標楷體"/>
          <w:b w:val="0"/>
          <w:bCs/>
          <w:spacing w:val="0"/>
          <w:sz w:val="24"/>
        </w:rPr>
        <w:t>雙方應依契約內容確實履行，附件視同契約之一部分。</w:t>
      </w:r>
    </w:p>
    <w:p w:rsidR="0000450E" w:rsidRDefault="00594F80">
      <w:pPr>
        <w:pStyle w:val="a8"/>
        <w:numPr>
          <w:ilvl w:val="0"/>
          <w:numId w:val="1"/>
        </w:numPr>
        <w:spacing w:before="180"/>
      </w:pPr>
      <w:r>
        <w:rPr>
          <w:rFonts w:ascii="標楷體" w:hAnsi="標楷體"/>
          <w:b w:val="0"/>
          <w:bCs/>
          <w:spacing w:val="0"/>
          <w:sz w:val="24"/>
        </w:rPr>
        <w:t>乙方應負責工作項目：</w:t>
      </w:r>
      <w:r>
        <w:rPr>
          <w:rFonts w:ascii="標楷體" w:hAnsi="標楷體"/>
          <w:b w:val="0"/>
          <w:color w:val="0000FF"/>
          <w:sz w:val="24"/>
          <w:shd w:val="clear" w:color="auto" w:fill="FFFFFF"/>
        </w:rPr>
        <w:t>填寫說明：以下項目請視個案需求增減或修改。</w:t>
      </w:r>
    </w:p>
    <w:p w:rsidR="0000450E" w:rsidRDefault="00594F80">
      <w:pPr>
        <w:snapToGrid w:val="0"/>
        <w:spacing w:before="180"/>
        <w:ind w:left="1800" w:hanging="240"/>
        <w:rPr>
          <w:rFonts w:ascii="標楷體" w:eastAsia="標楷體" w:hAnsi="標楷體"/>
          <w:bCs/>
          <w:kern w:val="0"/>
          <w:szCs w:val="24"/>
        </w:rPr>
      </w:pPr>
      <w:r>
        <w:rPr>
          <w:rFonts w:ascii="標楷體" w:eastAsia="標楷體" w:hAnsi="標楷體"/>
          <w:bCs/>
          <w:kern w:val="0"/>
          <w:szCs w:val="24"/>
        </w:rPr>
        <w:t>1.</w:t>
      </w:r>
      <w:r>
        <w:rPr>
          <w:rFonts w:ascii="標楷體" w:eastAsia="標楷體" w:hAnsi="標楷體"/>
          <w:bCs/>
          <w:kern w:val="0"/>
          <w:szCs w:val="24"/>
        </w:rPr>
        <w:t>乙方應依企劃書執行策劃內容並負責及協助藝術家公共藝術作品及其說明牌之創作、製作、運裝、現地施作及設置完成，以及相關之施作監督、工地管理、契約撥請、結算、保固等事宜。並配合及協助甲方辦理勘驗及驗收相關事宜。</w:t>
      </w:r>
    </w:p>
    <w:p w:rsidR="0000450E" w:rsidRDefault="00594F80">
      <w:pPr>
        <w:snapToGrid w:val="0"/>
        <w:spacing w:before="180"/>
        <w:ind w:left="1800" w:hanging="240"/>
      </w:pPr>
      <w:r>
        <w:rPr>
          <w:rFonts w:ascii="標楷體" w:eastAsia="標楷體" w:hAnsi="標楷體"/>
          <w:bCs/>
          <w:kern w:val="0"/>
          <w:szCs w:val="24"/>
        </w:rPr>
        <w:t>2.</w:t>
      </w:r>
      <w:r>
        <w:rPr>
          <w:rFonts w:ascii="標楷體" w:eastAsia="標楷體" w:hAnsi="標楷體"/>
          <w:bCs/>
          <w:kern w:val="0"/>
          <w:szCs w:val="24"/>
        </w:rPr>
        <w:t>乙方應執行企劃書內之民眾參與及教育推廣計畫（含製作</w:t>
      </w:r>
      <w:r>
        <w:rPr>
          <w:rFonts w:ascii="標楷體" w:eastAsia="標楷體" w:hAnsi="標楷體"/>
          <w:bCs/>
          <w:kern w:val="0"/>
          <w:szCs w:val="24"/>
        </w:rPr>
        <w:t>○○○</w:t>
      </w:r>
      <w:r>
        <w:rPr>
          <w:rFonts w:ascii="標楷體" w:eastAsia="標楷體" w:hAnsi="標楷體"/>
          <w:bCs/>
          <w:kern w:val="0"/>
          <w:szCs w:val="24"/>
        </w:rPr>
        <w:t>），並配合及協助甲方辦理本案其他民眾參與及教育推廣相關活動。</w:t>
      </w:r>
      <w:r>
        <w:rPr>
          <w:rFonts w:ascii="標楷體" w:eastAsia="標楷體" w:hAnsi="標楷體"/>
          <w:color w:val="0000FF"/>
          <w:szCs w:val="24"/>
          <w:shd w:val="clear" w:color="auto" w:fill="FFFFFF"/>
        </w:rPr>
        <w:t>填寫說明：若簡章有要求藝術家之民眾參與計畫需製作專輯</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份、導覽簡介或說明書</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份或紀錄影片</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份，請於（含製作</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）中再次註明，若無請刪除。</w:t>
      </w:r>
    </w:p>
    <w:p w:rsidR="0000450E" w:rsidRDefault="00594F80">
      <w:pPr>
        <w:snapToGrid w:val="0"/>
        <w:spacing w:before="180"/>
        <w:ind w:left="1800" w:hanging="240"/>
      </w:pPr>
      <w:r>
        <w:rPr>
          <w:rFonts w:ascii="標楷體" w:eastAsia="標楷體" w:hAnsi="標楷體"/>
          <w:bCs/>
          <w:kern w:val="0"/>
          <w:szCs w:val="24"/>
        </w:rPr>
        <w:t>3.</w:t>
      </w:r>
      <w:r>
        <w:rPr>
          <w:rFonts w:ascii="標楷體" w:eastAsia="標楷體" w:hAnsi="標楷體"/>
          <w:bCs/>
          <w:kern w:val="0"/>
          <w:szCs w:val="24"/>
        </w:rPr>
        <w:t>乙方負責本案執行過程之影像紀錄（</w:t>
      </w:r>
      <w:r>
        <w:rPr>
          <w:rFonts w:ascii="標楷體" w:eastAsia="標楷體" w:hAnsi="標楷體"/>
          <w:bCs/>
          <w:kern w:val="0"/>
          <w:szCs w:val="24"/>
        </w:rPr>
        <w:t>○○</w:t>
      </w:r>
      <w:r>
        <w:rPr>
          <w:rFonts w:ascii="標楷體" w:eastAsia="標楷體" w:hAnsi="標楷體"/>
          <w:bCs/>
          <w:kern w:val="0"/>
          <w:szCs w:val="24"/>
        </w:rPr>
        <w:t>）</w:t>
      </w:r>
      <w:r>
        <w:rPr>
          <w:rFonts w:ascii="標楷體" w:eastAsia="標楷體" w:hAnsi="標楷體"/>
          <w:bCs/>
          <w:kern w:val="0"/>
          <w:szCs w:val="24"/>
        </w:rPr>
        <w:t>。</w:t>
      </w:r>
      <w:r>
        <w:rPr>
          <w:rFonts w:ascii="標楷體" w:eastAsia="標楷體" w:hAnsi="標楷體"/>
          <w:color w:val="0000FF"/>
          <w:szCs w:val="24"/>
          <w:shd w:val="clear" w:color="auto" w:fill="FFFFFF"/>
        </w:rPr>
        <w:t>填寫說明：</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請述明以「攝影」或「錄影」等方式紀錄。</w:t>
      </w:r>
    </w:p>
    <w:p w:rsidR="0000450E" w:rsidRDefault="00594F80">
      <w:pPr>
        <w:snapToGrid w:val="0"/>
        <w:spacing w:before="180"/>
        <w:ind w:left="1800" w:hanging="240"/>
        <w:rPr>
          <w:rFonts w:ascii="標楷體" w:eastAsia="標楷體" w:hAnsi="標楷體"/>
          <w:bCs/>
          <w:kern w:val="0"/>
          <w:szCs w:val="24"/>
        </w:rPr>
      </w:pPr>
      <w:r>
        <w:rPr>
          <w:rFonts w:ascii="標楷體" w:eastAsia="標楷體" w:hAnsi="標楷體"/>
          <w:bCs/>
          <w:kern w:val="0"/>
          <w:szCs w:val="24"/>
        </w:rPr>
        <w:t>4.</w:t>
      </w:r>
      <w:r>
        <w:rPr>
          <w:rFonts w:ascii="標楷體" w:eastAsia="標楷體" w:hAnsi="標楷體"/>
          <w:bCs/>
          <w:kern w:val="0"/>
          <w:szCs w:val="24"/>
        </w:rPr>
        <w:t>乙方須配合甲方需求，協助製作各階段會議及審議所需之資料文件，並出席相關會議或簡報。</w:t>
      </w:r>
    </w:p>
    <w:p w:rsidR="0000450E" w:rsidRDefault="00594F80">
      <w:pPr>
        <w:snapToGrid w:val="0"/>
        <w:spacing w:before="180"/>
        <w:ind w:left="1800" w:hanging="240"/>
      </w:pPr>
      <w:r>
        <w:rPr>
          <w:rFonts w:ascii="標楷體" w:eastAsia="標楷體" w:hAnsi="標楷體"/>
          <w:bCs/>
          <w:kern w:val="0"/>
          <w:szCs w:val="24"/>
        </w:rPr>
        <w:t>5.</w:t>
      </w:r>
      <w:r>
        <w:rPr>
          <w:rFonts w:ascii="標楷體" w:eastAsia="標楷體" w:hAnsi="標楷體"/>
          <w:bCs/>
          <w:kern w:val="0"/>
          <w:szCs w:val="24"/>
        </w:rPr>
        <w:t>若甲方委託其他單位或公司代為辦理本案行政事宜，乙方亦應協助及請藝術家配合其辦理上述各事項，並配合其拍攝本案執行過程之紀錄等相關事宜。</w:t>
      </w:r>
      <w:r>
        <w:rPr>
          <w:rFonts w:ascii="標楷體" w:eastAsia="標楷體" w:hAnsi="標楷體"/>
          <w:color w:val="0000FF"/>
          <w:szCs w:val="24"/>
          <w:shd w:val="clear" w:color="auto" w:fill="FFFFFF"/>
        </w:rPr>
        <w:t>填寫說明：此項視甲方與代辦單位契約規定應辦事項中是否還有其他需藝術家配合之事項再一併納入規定。</w:t>
      </w:r>
    </w:p>
    <w:p w:rsidR="0000450E" w:rsidRDefault="00594F80">
      <w:pPr>
        <w:snapToGrid w:val="0"/>
        <w:spacing w:before="180"/>
        <w:ind w:left="1800" w:hanging="240"/>
      </w:pPr>
      <w:r>
        <w:rPr>
          <w:rFonts w:ascii="標楷體" w:eastAsia="標楷體" w:hAnsi="標楷體"/>
          <w:bCs/>
          <w:kern w:val="0"/>
          <w:szCs w:val="24"/>
        </w:rPr>
        <w:lastRenderedPageBreak/>
        <w:t>6.</w:t>
      </w:r>
      <w:r>
        <w:rPr>
          <w:rFonts w:ascii="標楷體" w:eastAsia="標楷體" w:hAnsi="標楷體"/>
          <w:bCs/>
          <w:kern w:val="0"/>
          <w:szCs w:val="24"/>
        </w:rPr>
        <w:t>乙方應依甲方需求定期提送工作進度報告及召開工作會議。</w:t>
      </w:r>
      <w:r>
        <w:rPr>
          <w:rFonts w:ascii="標楷體" w:eastAsia="標楷體" w:hAnsi="標楷體"/>
          <w:color w:val="0000FF"/>
          <w:szCs w:val="24"/>
          <w:shd w:val="clear" w:color="auto" w:fill="FFFFFF"/>
        </w:rPr>
        <w:t>填寫說明：可視需求將「定期」改為「每月</w:t>
      </w:r>
      <w:r>
        <w:rPr>
          <w:rFonts w:ascii="標楷體" w:eastAsia="標楷體" w:hAnsi="標楷體"/>
          <w:color w:val="0000FF"/>
          <w:szCs w:val="24"/>
          <w:shd w:val="clear" w:color="auto" w:fill="FFFFFF"/>
        </w:rPr>
        <w:t>○</w:t>
      </w:r>
      <w:r>
        <w:rPr>
          <w:rFonts w:ascii="標楷體" w:eastAsia="標楷體" w:hAnsi="標楷體"/>
          <w:color w:val="0000FF"/>
          <w:szCs w:val="24"/>
          <w:shd w:val="clear" w:color="auto" w:fill="FFFFFF"/>
        </w:rPr>
        <w:t>日」。</w:t>
      </w:r>
    </w:p>
    <w:p w:rsidR="0000450E" w:rsidRDefault="00594F80">
      <w:pPr>
        <w:snapToGrid w:val="0"/>
        <w:spacing w:before="180"/>
        <w:ind w:left="1800" w:hanging="240"/>
        <w:rPr>
          <w:rFonts w:ascii="標楷體" w:eastAsia="標楷體" w:hAnsi="標楷體"/>
          <w:bCs/>
          <w:kern w:val="0"/>
          <w:szCs w:val="24"/>
        </w:rPr>
      </w:pPr>
      <w:r>
        <w:rPr>
          <w:rFonts w:ascii="標楷體" w:eastAsia="標楷體" w:hAnsi="標楷體"/>
          <w:bCs/>
          <w:kern w:val="0"/>
          <w:szCs w:val="24"/>
        </w:rPr>
        <w:t>7.</w:t>
      </w:r>
      <w:r>
        <w:rPr>
          <w:rFonts w:ascii="標楷體" w:eastAsia="標楷體" w:hAnsi="標楷體"/>
          <w:bCs/>
          <w:kern w:val="0"/>
          <w:szCs w:val="24"/>
        </w:rPr>
        <w:t>其他經甲乙雙方協議配合之事項</w:t>
      </w:r>
      <w:r>
        <w:rPr>
          <w:rFonts w:ascii="標楷體" w:eastAsia="標楷體" w:hAnsi="標楷體"/>
          <w:bCs/>
          <w:kern w:val="0"/>
          <w:szCs w:val="24"/>
        </w:rPr>
        <w:t>。</w:t>
      </w:r>
    </w:p>
    <w:p w:rsidR="0000450E" w:rsidRDefault="00594F80">
      <w:pPr>
        <w:pStyle w:val="a8"/>
        <w:numPr>
          <w:ilvl w:val="0"/>
          <w:numId w:val="1"/>
        </w:numPr>
        <w:spacing w:before="180"/>
      </w:pPr>
      <w:r>
        <w:rPr>
          <w:rFonts w:ascii="標楷體" w:hAnsi="標楷體"/>
          <w:b w:val="0"/>
          <w:bCs/>
          <w:sz w:val="24"/>
        </w:rPr>
        <w:t>甲方對乙方的藝術家、經紀人、簽約畫廊或代理人，以及其發包施作廠商並無契約關係。</w:t>
      </w:r>
    </w:p>
    <w:p w:rsidR="0000450E" w:rsidRDefault="00594F80">
      <w:pPr>
        <w:pStyle w:val="a8"/>
        <w:spacing w:before="180"/>
        <w:rPr>
          <w:rFonts w:ascii="標楷體" w:hAnsi="標楷體"/>
          <w:spacing w:val="0"/>
          <w:sz w:val="24"/>
        </w:rPr>
      </w:pPr>
      <w:r>
        <w:rPr>
          <w:rFonts w:ascii="標楷體" w:hAnsi="標楷體"/>
          <w:spacing w:val="0"/>
          <w:sz w:val="24"/>
        </w:rPr>
        <w:t>第二條：公共藝術創作者及名稱</w:t>
      </w:r>
      <w:r>
        <w:rPr>
          <w:rFonts w:ascii="標楷體" w:hAnsi="標楷體"/>
          <w:spacing w:val="0"/>
          <w:sz w:val="24"/>
        </w:rPr>
        <w:t>(</w:t>
      </w:r>
      <w:r>
        <w:rPr>
          <w:rFonts w:ascii="標楷體" w:hAnsi="標楷體"/>
          <w:spacing w:val="0"/>
          <w:sz w:val="24"/>
        </w:rPr>
        <w:t>含作品類型、件數及設置地點</w:t>
      </w:r>
      <w:r>
        <w:rPr>
          <w:rFonts w:ascii="標楷體" w:hAnsi="標楷體"/>
          <w:spacing w:val="0"/>
          <w:sz w:val="24"/>
        </w:rPr>
        <w:t>)</w:t>
      </w:r>
    </w:p>
    <w:tbl>
      <w:tblPr>
        <w:tblW w:w="7560" w:type="dxa"/>
        <w:tblInd w:w="1068" w:type="dxa"/>
        <w:tblCellMar>
          <w:left w:w="10" w:type="dxa"/>
          <w:right w:w="10" w:type="dxa"/>
        </w:tblCellMar>
        <w:tblLook w:val="0000" w:firstRow="0" w:lastRow="0" w:firstColumn="0" w:lastColumn="0" w:noHBand="0" w:noVBand="0"/>
      </w:tblPr>
      <w:tblGrid>
        <w:gridCol w:w="1320"/>
        <w:gridCol w:w="1920"/>
        <w:gridCol w:w="1440"/>
        <w:gridCol w:w="720"/>
        <w:gridCol w:w="2160"/>
      </w:tblGrid>
      <w:tr w:rsidR="0000450E">
        <w:tblPrEx>
          <w:tblCellMar>
            <w:top w:w="0" w:type="dxa"/>
            <w:bottom w:w="0" w:type="dxa"/>
          </w:tblCellMar>
        </w:tblPrEx>
        <w:trPr>
          <w:trHeight w:val="588"/>
        </w:trPr>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450E" w:rsidRDefault="00594F80">
            <w:pPr>
              <w:pStyle w:val="a8"/>
              <w:spacing w:before="180"/>
              <w:jc w:val="center"/>
              <w:rPr>
                <w:rFonts w:ascii="標楷體" w:hAnsi="標楷體"/>
                <w:b w:val="0"/>
                <w:spacing w:val="0"/>
                <w:sz w:val="24"/>
              </w:rPr>
            </w:pPr>
            <w:r>
              <w:rPr>
                <w:rFonts w:ascii="標楷體" w:hAnsi="標楷體"/>
                <w:b w:val="0"/>
                <w:spacing w:val="0"/>
                <w:sz w:val="24"/>
              </w:rPr>
              <w:t>創作者</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450E" w:rsidRDefault="00594F80">
            <w:pPr>
              <w:pStyle w:val="a8"/>
              <w:spacing w:before="180"/>
              <w:jc w:val="center"/>
              <w:rPr>
                <w:rFonts w:ascii="標楷體" w:hAnsi="標楷體"/>
                <w:b w:val="0"/>
                <w:spacing w:val="0"/>
                <w:sz w:val="24"/>
              </w:rPr>
            </w:pPr>
            <w:r>
              <w:rPr>
                <w:rFonts w:ascii="標楷體" w:hAnsi="標楷體"/>
                <w:b w:val="0"/>
                <w:spacing w:val="0"/>
                <w:sz w:val="24"/>
              </w:rPr>
              <w:t>名稱</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450E" w:rsidRDefault="00594F80">
            <w:pPr>
              <w:pStyle w:val="a8"/>
              <w:spacing w:before="180"/>
              <w:jc w:val="center"/>
            </w:pPr>
            <w:r>
              <w:rPr>
                <w:rFonts w:ascii="標楷體" w:hAnsi="標楷體"/>
                <w:b w:val="0"/>
                <w:spacing w:val="0"/>
                <w:sz w:val="24"/>
              </w:rPr>
              <w:t>類型</w:t>
            </w: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450E" w:rsidRDefault="00594F80">
            <w:pPr>
              <w:pStyle w:val="a8"/>
              <w:spacing w:before="180"/>
              <w:jc w:val="center"/>
            </w:pPr>
            <w:r>
              <w:rPr>
                <w:rFonts w:ascii="標楷體" w:hAnsi="標楷體"/>
                <w:b w:val="0"/>
                <w:spacing w:val="0"/>
                <w:sz w:val="24"/>
              </w:rPr>
              <w:t>件數</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00450E" w:rsidRDefault="00594F80">
            <w:pPr>
              <w:pStyle w:val="a8"/>
              <w:spacing w:before="180"/>
              <w:jc w:val="center"/>
            </w:pPr>
            <w:r>
              <w:rPr>
                <w:rFonts w:ascii="標楷體" w:hAnsi="標楷體"/>
                <w:b w:val="0"/>
                <w:spacing w:val="0"/>
                <w:sz w:val="24"/>
              </w:rPr>
              <w:t>設置地點</w:t>
            </w:r>
          </w:p>
        </w:tc>
      </w:tr>
      <w:tr w:rsidR="0000450E">
        <w:tblPrEx>
          <w:tblCellMar>
            <w:top w:w="0" w:type="dxa"/>
            <w:bottom w:w="0" w:type="dxa"/>
          </w:tblCellMar>
        </w:tblPrEx>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50E" w:rsidRDefault="0000450E">
            <w:pPr>
              <w:pStyle w:val="a8"/>
              <w:spacing w:before="180"/>
              <w:rPr>
                <w:rFonts w:ascii="標楷體" w:hAnsi="標楷體"/>
                <w:b w:val="0"/>
                <w:bCs/>
                <w:spacing w:val="0"/>
                <w:sz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50E" w:rsidRDefault="0000450E">
            <w:pPr>
              <w:pStyle w:val="a8"/>
              <w:spacing w:before="180"/>
              <w:rPr>
                <w:rFonts w:ascii="標楷體" w:hAnsi="標楷體"/>
                <w:b w:val="0"/>
                <w:bCs/>
                <w:spacing w:val="0"/>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50E" w:rsidRDefault="0000450E">
            <w:pPr>
              <w:pStyle w:val="a8"/>
              <w:spacing w:before="180"/>
              <w:rPr>
                <w:rFonts w:ascii="標楷體" w:hAnsi="標楷體"/>
                <w:b w:val="0"/>
                <w:bCs/>
                <w:spacing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50E" w:rsidRDefault="0000450E">
            <w:pPr>
              <w:pStyle w:val="a8"/>
              <w:spacing w:before="180"/>
              <w:rPr>
                <w:rFonts w:ascii="標楷體" w:hAnsi="標楷體"/>
                <w:b w:val="0"/>
                <w:bCs/>
                <w:spacing w:val="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50E" w:rsidRDefault="0000450E">
            <w:pPr>
              <w:pStyle w:val="a8"/>
              <w:spacing w:before="180"/>
              <w:rPr>
                <w:rFonts w:ascii="標楷體" w:hAnsi="標楷體"/>
                <w:b w:val="0"/>
                <w:bCs/>
                <w:spacing w:val="0"/>
                <w:sz w:val="24"/>
              </w:rPr>
            </w:pPr>
          </w:p>
        </w:tc>
      </w:tr>
      <w:tr w:rsidR="0000450E">
        <w:tblPrEx>
          <w:tblCellMar>
            <w:top w:w="0" w:type="dxa"/>
            <w:bottom w:w="0" w:type="dxa"/>
          </w:tblCellMar>
        </w:tblPrEx>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50E" w:rsidRDefault="0000450E">
            <w:pPr>
              <w:pStyle w:val="a8"/>
              <w:spacing w:before="180"/>
              <w:rPr>
                <w:rFonts w:ascii="標楷體" w:hAnsi="標楷體"/>
                <w:b w:val="0"/>
                <w:bCs/>
                <w:spacing w:val="0"/>
                <w:sz w:val="24"/>
              </w:rPr>
            </w:pP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50E" w:rsidRDefault="0000450E">
            <w:pPr>
              <w:pStyle w:val="a8"/>
              <w:spacing w:before="180"/>
              <w:rPr>
                <w:rFonts w:ascii="標楷體" w:hAnsi="標楷體"/>
                <w:b w:val="0"/>
                <w:bCs/>
                <w:spacing w:val="0"/>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50E" w:rsidRDefault="0000450E">
            <w:pPr>
              <w:pStyle w:val="a8"/>
              <w:spacing w:before="180"/>
              <w:rPr>
                <w:rFonts w:ascii="標楷體" w:hAnsi="標楷體"/>
                <w:b w:val="0"/>
                <w:bCs/>
                <w:spacing w:val="0"/>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50E" w:rsidRDefault="0000450E">
            <w:pPr>
              <w:pStyle w:val="a8"/>
              <w:spacing w:before="180"/>
              <w:rPr>
                <w:rFonts w:ascii="標楷體" w:hAnsi="標楷體"/>
                <w:b w:val="0"/>
                <w:bCs/>
                <w:spacing w:val="0"/>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0450E" w:rsidRDefault="0000450E">
            <w:pPr>
              <w:pStyle w:val="a8"/>
              <w:spacing w:before="180"/>
              <w:rPr>
                <w:rFonts w:ascii="標楷體" w:hAnsi="標楷體"/>
                <w:b w:val="0"/>
                <w:bCs/>
                <w:spacing w:val="0"/>
                <w:sz w:val="24"/>
              </w:rPr>
            </w:pPr>
          </w:p>
        </w:tc>
      </w:tr>
    </w:tbl>
    <w:p w:rsidR="0000450E" w:rsidRDefault="00594F80">
      <w:pPr>
        <w:pStyle w:val="a8"/>
        <w:spacing w:before="180"/>
      </w:pPr>
      <w:r>
        <w:rPr>
          <w:rFonts w:ascii="標楷體" w:hAnsi="標楷體"/>
          <w:spacing w:val="0"/>
          <w:sz w:val="24"/>
        </w:rPr>
        <w:t>第三條：履約期間</w:t>
      </w:r>
    </w:p>
    <w:p w:rsidR="0000450E" w:rsidRDefault="00594F80">
      <w:pPr>
        <w:pStyle w:val="a8"/>
        <w:spacing w:before="180"/>
        <w:ind w:firstLine="960"/>
        <w:rPr>
          <w:rFonts w:ascii="標楷體" w:hAnsi="標楷體"/>
          <w:b w:val="0"/>
          <w:bCs/>
          <w:spacing w:val="0"/>
          <w:sz w:val="24"/>
        </w:rPr>
      </w:pPr>
      <w:r>
        <w:rPr>
          <w:rFonts w:ascii="標楷體" w:hAnsi="標楷體"/>
          <w:b w:val="0"/>
          <w:bCs/>
          <w:spacing w:val="0"/>
          <w:sz w:val="24"/>
        </w:rPr>
        <w:t>自簽約日</w:t>
      </w:r>
      <w:r>
        <w:rPr>
          <w:rFonts w:ascii="標楷體" w:hAnsi="標楷體"/>
          <w:b w:val="0"/>
          <w:bCs/>
          <w:spacing w:val="0"/>
          <w:sz w:val="24"/>
        </w:rPr>
        <w:t>(</w:t>
      </w:r>
      <w:r>
        <w:rPr>
          <w:rFonts w:ascii="標楷體" w:hAnsi="標楷體"/>
          <w:b w:val="0"/>
          <w:bCs/>
          <w:spacing w:val="0"/>
          <w:sz w:val="24"/>
        </w:rPr>
        <w:t>或決標日</w:t>
      </w:r>
      <w:r>
        <w:rPr>
          <w:rFonts w:ascii="標楷體" w:hAnsi="標楷體"/>
          <w:b w:val="0"/>
          <w:bCs/>
          <w:spacing w:val="0"/>
          <w:sz w:val="24"/>
        </w:rPr>
        <w:t>)</w:t>
      </w:r>
      <w:r>
        <w:rPr>
          <w:rFonts w:ascii="標楷體" w:hAnsi="標楷體"/>
          <w:b w:val="0"/>
          <w:bCs/>
          <w:spacing w:val="0"/>
          <w:sz w:val="24"/>
        </w:rPr>
        <w:t>起至</w:t>
      </w:r>
      <w:r>
        <w:rPr>
          <w:rFonts w:ascii="標楷體" w:hAnsi="標楷體"/>
          <w:b w:val="0"/>
          <w:bCs/>
          <w:spacing w:val="0"/>
          <w:sz w:val="24"/>
        </w:rPr>
        <w:t>○</w:t>
      </w:r>
      <w:r>
        <w:rPr>
          <w:rFonts w:ascii="標楷體" w:hAnsi="標楷體"/>
          <w:b w:val="0"/>
          <w:bCs/>
          <w:spacing w:val="0"/>
          <w:sz w:val="24"/>
        </w:rPr>
        <w:t>年</w:t>
      </w:r>
      <w:r>
        <w:rPr>
          <w:rFonts w:ascii="標楷體" w:hAnsi="標楷體"/>
          <w:b w:val="0"/>
          <w:bCs/>
          <w:spacing w:val="0"/>
          <w:sz w:val="24"/>
        </w:rPr>
        <w:t>○</w:t>
      </w:r>
      <w:r>
        <w:rPr>
          <w:rFonts w:ascii="標楷體" w:hAnsi="標楷體"/>
          <w:b w:val="0"/>
          <w:bCs/>
          <w:spacing w:val="0"/>
          <w:sz w:val="24"/>
        </w:rPr>
        <w:t>月</w:t>
      </w:r>
      <w:r>
        <w:rPr>
          <w:rFonts w:ascii="標楷體" w:hAnsi="標楷體"/>
          <w:b w:val="0"/>
          <w:bCs/>
          <w:spacing w:val="0"/>
          <w:sz w:val="24"/>
        </w:rPr>
        <w:t>○</w:t>
      </w:r>
      <w:r>
        <w:rPr>
          <w:rFonts w:ascii="標楷體" w:hAnsi="標楷體"/>
          <w:b w:val="0"/>
          <w:bCs/>
          <w:spacing w:val="0"/>
          <w:sz w:val="24"/>
        </w:rPr>
        <w:t>日止（共計</w:t>
      </w:r>
      <w:r>
        <w:rPr>
          <w:rFonts w:ascii="標楷體" w:hAnsi="標楷體"/>
          <w:b w:val="0"/>
          <w:bCs/>
          <w:spacing w:val="0"/>
          <w:sz w:val="24"/>
        </w:rPr>
        <w:t>○○○</w:t>
      </w:r>
      <w:r>
        <w:rPr>
          <w:rFonts w:ascii="標楷體" w:hAnsi="標楷體"/>
          <w:b w:val="0"/>
          <w:bCs/>
          <w:spacing w:val="0"/>
          <w:sz w:val="24"/>
        </w:rPr>
        <w:t>日曆天）。</w:t>
      </w:r>
    </w:p>
    <w:p w:rsidR="0000450E" w:rsidRDefault="00594F80">
      <w:pPr>
        <w:snapToGrid w:val="0"/>
        <w:spacing w:before="180"/>
        <w:ind w:left="601" w:hanging="601"/>
        <w:rPr>
          <w:rFonts w:ascii="標楷體" w:eastAsia="標楷體" w:hAnsi="標楷體"/>
          <w:b/>
        </w:rPr>
      </w:pPr>
      <w:r>
        <w:rPr>
          <w:rFonts w:ascii="標楷體" w:eastAsia="標楷體" w:hAnsi="標楷體"/>
          <w:b/>
        </w:rPr>
        <w:t>第四條：經費與付款方式</w:t>
      </w:r>
    </w:p>
    <w:p w:rsidR="0000450E" w:rsidRDefault="00594F80">
      <w:pPr>
        <w:snapToGrid w:val="0"/>
        <w:spacing w:before="180"/>
      </w:pPr>
      <w:r>
        <w:rPr>
          <w:rFonts w:ascii="標楷體" w:eastAsia="標楷體" w:hAnsi="標楷體"/>
          <w:color w:val="0000FF"/>
          <w:szCs w:val="32"/>
          <w:shd w:val="clear" w:color="auto" w:fill="FFFFFF"/>
        </w:rPr>
        <w:t>填寫說明：總經費得視原徵件簡章要求增減民眾參與費項目。撥付方式</w:t>
      </w:r>
      <w:r>
        <w:rPr>
          <w:rFonts w:ascii="標楷體" w:eastAsia="標楷體" w:hAnsi="標楷體"/>
          <w:color w:val="0000FF"/>
          <w:shd w:val="clear" w:color="auto" w:fill="FFFFFF"/>
        </w:rPr>
        <w:t>得視個案情形調整付款次數、條件及比例。</w:t>
      </w:r>
    </w:p>
    <w:p w:rsidR="0000450E" w:rsidRDefault="00594F80">
      <w:pPr>
        <w:snapToGrid w:val="0"/>
        <w:spacing w:before="180"/>
        <w:ind w:left="960"/>
      </w:pPr>
      <w:r>
        <w:rPr>
          <w:rFonts w:ascii="標楷體" w:eastAsia="標楷體" w:hAnsi="標楷體"/>
          <w:bCs/>
        </w:rPr>
        <w:t>總經費為新台幣</w:t>
      </w:r>
      <w:r>
        <w:rPr>
          <w:rFonts w:ascii="標楷體" w:eastAsia="標楷體" w:hAnsi="標楷體"/>
          <w:bCs/>
        </w:rPr>
        <w:t>○○○</w:t>
      </w:r>
      <w:r>
        <w:rPr>
          <w:rFonts w:ascii="標楷體" w:eastAsia="標楷體" w:hAnsi="標楷體"/>
          <w:bCs/>
        </w:rPr>
        <w:t>萬元整（含稅）。含本項公共藝術計畫所需之</w:t>
      </w:r>
      <w:r>
        <w:rPr>
          <w:rFonts w:ascii="標楷體" w:eastAsia="標楷體" w:hAnsi="標楷體"/>
          <w:bCs/>
          <w:kern w:val="0"/>
          <w:szCs w:val="24"/>
        </w:rPr>
        <w:t>策劃、</w:t>
      </w:r>
      <w:r>
        <w:rPr>
          <w:rFonts w:ascii="標楷體" w:eastAsia="標楷體" w:hAnsi="標楷體"/>
          <w:bCs/>
        </w:rPr>
        <w:t>創作費、設置費、人事費、民眾參與費</w:t>
      </w:r>
      <w:r>
        <w:rPr>
          <w:rFonts w:ascii="標楷體" w:eastAsia="標楷體" w:hAnsi="標楷體"/>
          <w:bCs/>
        </w:rPr>
        <w:t>等所有費用。由甲方分</w:t>
      </w:r>
      <w:r>
        <w:rPr>
          <w:rFonts w:ascii="標楷體" w:eastAsia="標楷體" w:hAnsi="標楷體"/>
          <w:bCs/>
        </w:rPr>
        <w:t>○</w:t>
      </w:r>
      <w:r>
        <w:rPr>
          <w:rFonts w:ascii="標楷體" w:eastAsia="標楷體" w:hAnsi="標楷體"/>
          <w:bCs/>
        </w:rPr>
        <w:t>期撥付乙方：</w:t>
      </w:r>
    </w:p>
    <w:p w:rsidR="0000450E" w:rsidRDefault="00594F80">
      <w:pPr>
        <w:snapToGrid w:val="0"/>
        <w:spacing w:before="180"/>
        <w:ind w:left="1680" w:hanging="720"/>
        <w:jc w:val="both"/>
      </w:pPr>
      <w:r>
        <w:rPr>
          <w:rFonts w:ascii="標楷體" w:eastAsia="標楷體" w:hAnsi="標楷體"/>
          <w:bCs/>
        </w:rPr>
        <w:t>（一）第一期款：新台幣</w:t>
      </w:r>
      <w:r>
        <w:rPr>
          <w:rFonts w:ascii="標楷體" w:eastAsia="標楷體" w:hAnsi="標楷體"/>
          <w:bCs/>
        </w:rPr>
        <w:t>○</w:t>
      </w:r>
      <w:r>
        <w:rPr>
          <w:rFonts w:ascii="標楷體" w:eastAsia="標楷體" w:hAnsi="標楷體"/>
          <w:bCs/>
        </w:rPr>
        <w:t>萬元。甲方於公共藝術徵選結果報告書通過後，通知乙方辦理議價、簽約完成，乙方應於簽約次日起</w:t>
      </w:r>
      <w:r>
        <w:rPr>
          <w:rFonts w:ascii="標楷體" w:eastAsia="標楷體" w:hAnsi="標楷體"/>
          <w:bCs/>
        </w:rPr>
        <w:t>○</w:t>
      </w:r>
      <w:r>
        <w:rPr>
          <w:rFonts w:ascii="標楷體" w:eastAsia="標楷體" w:hAnsi="標楷體"/>
          <w:bCs/>
        </w:rPr>
        <w:t>日曆天內檢具保險單及收據，以及工作計畫書、工作進度表、細部施工圖說，經甲方審核無誤後，通知乙方檢送第</w:t>
      </w:r>
      <w:r>
        <w:rPr>
          <w:rFonts w:ascii="標楷體" w:eastAsia="標楷體" w:hAnsi="標楷體"/>
          <w:bCs/>
        </w:rPr>
        <w:t>1</w:t>
      </w:r>
      <w:r>
        <w:rPr>
          <w:rFonts w:ascii="標楷體" w:eastAsia="標楷體" w:hAnsi="標楷體"/>
          <w:bCs/>
        </w:rPr>
        <w:t>期款發票（或領據）撥付契約總額之百分之</w:t>
      </w:r>
      <w:r>
        <w:rPr>
          <w:rFonts w:ascii="標楷體" w:eastAsia="標楷體" w:hAnsi="標楷體"/>
          <w:bCs/>
        </w:rPr>
        <w:t>30</w:t>
      </w:r>
      <w:r>
        <w:rPr>
          <w:rFonts w:ascii="標楷體" w:eastAsia="標楷體" w:hAnsi="標楷體"/>
          <w:bCs/>
        </w:rPr>
        <w:t>。</w:t>
      </w:r>
      <w:r>
        <w:rPr>
          <w:rFonts w:ascii="標楷體" w:eastAsia="標楷體" w:hAnsi="標楷體"/>
          <w:color w:val="0000FF"/>
          <w:szCs w:val="32"/>
          <w:shd w:val="clear" w:color="auto" w:fill="FFFFFF"/>
        </w:rPr>
        <w:t>填寫說明：可視個案狀況要求一併檢具其「與藝術家簽約之契約副本」，以掌控進度。</w:t>
      </w:r>
    </w:p>
    <w:p w:rsidR="0000450E" w:rsidRDefault="00594F80">
      <w:pPr>
        <w:snapToGrid w:val="0"/>
        <w:spacing w:before="180"/>
        <w:ind w:left="1680" w:hanging="720"/>
        <w:jc w:val="both"/>
      </w:pPr>
      <w:r>
        <w:rPr>
          <w:rFonts w:ascii="標楷體" w:eastAsia="標楷體" w:hAnsi="標楷體"/>
          <w:bCs/>
        </w:rPr>
        <w:t>（二）第二期款：新台幣</w:t>
      </w:r>
      <w:r>
        <w:rPr>
          <w:rFonts w:ascii="標楷體" w:eastAsia="標楷體" w:hAnsi="標楷體"/>
          <w:bCs/>
        </w:rPr>
        <w:t>○</w:t>
      </w:r>
      <w:r>
        <w:rPr>
          <w:rFonts w:ascii="標楷體" w:eastAsia="標楷體" w:hAnsi="標楷體"/>
          <w:bCs/>
        </w:rPr>
        <w:t>萬元整。乙方於</w:t>
      </w:r>
      <w:r>
        <w:rPr>
          <w:rFonts w:ascii="標楷體" w:eastAsia="標楷體" w:hAnsi="標楷體"/>
          <w:bCs/>
        </w:rPr>
        <w:t>○</w:t>
      </w:r>
      <w:r>
        <w:rPr>
          <w:rFonts w:ascii="標楷體" w:eastAsia="標楷體" w:hAnsi="標楷體"/>
          <w:bCs/>
        </w:rPr>
        <w:t>年</w:t>
      </w:r>
      <w:r>
        <w:rPr>
          <w:rFonts w:ascii="標楷體" w:eastAsia="標楷體" w:hAnsi="標楷體"/>
          <w:bCs/>
        </w:rPr>
        <w:t>○</w:t>
      </w:r>
      <w:r>
        <w:rPr>
          <w:rFonts w:ascii="標楷體" w:eastAsia="標楷體" w:hAnsi="標楷體"/>
          <w:bCs/>
        </w:rPr>
        <w:t>月</w:t>
      </w:r>
      <w:r>
        <w:rPr>
          <w:rFonts w:ascii="標楷體" w:eastAsia="標楷體" w:hAnsi="標楷體"/>
          <w:bCs/>
        </w:rPr>
        <w:t>○</w:t>
      </w:r>
      <w:r>
        <w:rPr>
          <w:rFonts w:ascii="標楷體" w:eastAsia="標楷體" w:hAnsi="標楷體"/>
          <w:bCs/>
        </w:rPr>
        <w:t>日前</w:t>
      </w:r>
      <w:r>
        <w:rPr>
          <w:rFonts w:ascii="標楷體" w:eastAsia="標楷體" w:hAnsi="標楷體"/>
          <w:b/>
          <w:bCs/>
        </w:rPr>
        <w:t>完成公共藝術創作，未至現地安裝前</w:t>
      </w:r>
      <w:r>
        <w:rPr>
          <w:rFonts w:ascii="標楷體" w:eastAsia="標楷體" w:hAnsi="標楷體"/>
          <w:bCs/>
        </w:rPr>
        <w:t>，通知甲方進行勘驗，勘驗通過後，乙方檢送第</w:t>
      </w:r>
      <w:r>
        <w:rPr>
          <w:rFonts w:ascii="標楷體" w:eastAsia="標楷體" w:hAnsi="標楷體"/>
          <w:bCs/>
        </w:rPr>
        <w:t>2</w:t>
      </w:r>
      <w:r>
        <w:rPr>
          <w:rFonts w:ascii="標楷體" w:eastAsia="標楷體" w:hAnsi="標楷體"/>
          <w:bCs/>
        </w:rPr>
        <w:t>期款發票（</w:t>
      </w:r>
      <w:r>
        <w:rPr>
          <w:rFonts w:ascii="標楷體" w:eastAsia="標楷體" w:hAnsi="標楷體"/>
          <w:bCs/>
        </w:rPr>
        <w:t>或領據）及執行進度報告書，經甲方審核無誤後撥付契約總額之百分之</w:t>
      </w:r>
      <w:r>
        <w:rPr>
          <w:rFonts w:ascii="標楷體" w:eastAsia="標楷體" w:hAnsi="標楷體"/>
          <w:bCs/>
        </w:rPr>
        <w:t>40</w:t>
      </w:r>
      <w:r>
        <w:rPr>
          <w:rFonts w:ascii="標楷體" w:eastAsia="標楷體" w:hAnsi="標楷體"/>
          <w:bCs/>
        </w:rPr>
        <w:t>。</w:t>
      </w:r>
      <w:r>
        <w:rPr>
          <w:rFonts w:ascii="標楷體" w:eastAsia="標楷體" w:hAnsi="標楷體"/>
          <w:color w:val="0000FF"/>
          <w:szCs w:val="32"/>
          <w:shd w:val="clear" w:color="auto" w:fill="FFFFFF"/>
        </w:rPr>
        <w:t>填寫說明：可視個案狀況調整或增加「完成百分之五十之進度時」，</w:t>
      </w:r>
      <w:r>
        <w:rPr>
          <w:rFonts w:ascii="標楷體" w:eastAsia="標楷體" w:hAnsi="標楷體"/>
          <w:color w:val="0000FF"/>
          <w:szCs w:val="32"/>
          <w:u w:val="single"/>
          <w:shd w:val="clear" w:color="auto" w:fill="FFFFFF"/>
        </w:rPr>
        <w:t>通知甲方進行勘驗。</w:t>
      </w:r>
      <w:r>
        <w:rPr>
          <w:rFonts w:ascii="標楷體" w:eastAsia="標楷體" w:hAnsi="標楷體"/>
          <w:color w:val="0000FF"/>
          <w:szCs w:val="32"/>
          <w:shd w:val="clear" w:color="auto" w:fill="FFFFFF"/>
        </w:rPr>
        <w:t>亦可視個案狀況要求檢送第</w:t>
      </w:r>
      <w:r>
        <w:rPr>
          <w:rFonts w:ascii="標楷體" w:eastAsia="標楷體" w:hAnsi="標楷體"/>
          <w:color w:val="0000FF"/>
          <w:szCs w:val="32"/>
          <w:shd w:val="clear" w:color="auto" w:fill="FFFFFF"/>
        </w:rPr>
        <w:t>2</w:t>
      </w:r>
      <w:r>
        <w:rPr>
          <w:rFonts w:ascii="標楷體" w:eastAsia="標楷體" w:hAnsi="標楷體"/>
          <w:color w:val="0000FF"/>
          <w:szCs w:val="32"/>
          <w:shd w:val="clear" w:color="auto" w:fill="FFFFFF"/>
        </w:rPr>
        <w:t>期款發票時，應再檢送「支付策劃人、藝術家等第一期經費之給付證明」以確保上述人員上一期收到款項。</w:t>
      </w:r>
    </w:p>
    <w:p w:rsidR="0000450E" w:rsidRDefault="00594F80">
      <w:pPr>
        <w:snapToGrid w:val="0"/>
        <w:spacing w:before="180"/>
        <w:ind w:left="1680" w:hanging="720"/>
        <w:jc w:val="both"/>
      </w:pPr>
      <w:r>
        <w:rPr>
          <w:rFonts w:ascii="標楷體" w:eastAsia="標楷體" w:hAnsi="標楷體"/>
          <w:bCs/>
        </w:rPr>
        <w:t>（三）第三期款：新台幣</w:t>
      </w:r>
      <w:r>
        <w:rPr>
          <w:rFonts w:ascii="標楷體" w:eastAsia="標楷體" w:hAnsi="標楷體"/>
          <w:bCs/>
        </w:rPr>
        <w:t>○</w:t>
      </w:r>
      <w:r>
        <w:rPr>
          <w:rFonts w:ascii="標楷體" w:eastAsia="標楷體" w:hAnsi="標楷體"/>
          <w:bCs/>
        </w:rPr>
        <w:t>萬元整。乙方於</w:t>
      </w:r>
      <w:r>
        <w:rPr>
          <w:rFonts w:ascii="標楷體" w:eastAsia="標楷體" w:hAnsi="標楷體"/>
          <w:bCs/>
        </w:rPr>
        <w:t>○</w:t>
      </w:r>
      <w:r>
        <w:rPr>
          <w:rFonts w:ascii="標楷體" w:eastAsia="標楷體" w:hAnsi="標楷體"/>
          <w:bCs/>
        </w:rPr>
        <w:t>年</w:t>
      </w:r>
      <w:r>
        <w:rPr>
          <w:rFonts w:ascii="標楷體" w:eastAsia="標楷體" w:hAnsi="標楷體"/>
          <w:bCs/>
        </w:rPr>
        <w:t>○</w:t>
      </w:r>
      <w:r>
        <w:rPr>
          <w:rFonts w:ascii="標楷體" w:eastAsia="標楷體" w:hAnsi="標楷體"/>
          <w:bCs/>
        </w:rPr>
        <w:t>月</w:t>
      </w:r>
      <w:r>
        <w:rPr>
          <w:rFonts w:ascii="標楷體" w:eastAsia="標楷體" w:hAnsi="標楷體"/>
          <w:bCs/>
        </w:rPr>
        <w:t>○</w:t>
      </w:r>
      <w:r>
        <w:rPr>
          <w:rFonts w:ascii="標楷體" w:eastAsia="標楷體" w:hAnsi="標楷體"/>
          <w:bCs/>
        </w:rPr>
        <w:t>日前將全案辦理完畢</w:t>
      </w:r>
      <w:r>
        <w:rPr>
          <w:rFonts w:ascii="標楷體" w:eastAsia="標楷體" w:hAnsi="標楷體"/>
          <w:bCs/>
          <w:color w:val="0000FF"/>
        </w:rPr>
        <w:t>（含民眾參與計畫）</w:t>
      </w:r>
      <w:r>
        <w:rPr>
          <w:rFonts w:ascii="標楷體" w:eastAsia="標楷體" w:hAnsi="標楷體"/>
          <w:bCs/>
        </w:rPr>
        <w:t>，檢送「驗收報告」</w:t>
      </w:r>
      <w:r>
        <w:rPr>
          <w:rFonts w:eastAsia="標楷體"/>
          <w:kern w:val="0"/>
          <w:lang w:val="zh-TW"/>
        </w:rPr>
        <w:t>（含作品設置過程相關資料、竣工圖、維護管理計畫等）及相關電子檔</w:t>
      </w:r>
      <w:r>
        <w:rPr>
          <w:rFonts w:ascii="標楷體" w:eastAsia="標楷體" w:hAnsi="標楷體"/>
        </w:rPr>
        <w:t>一式</w:t>
      </w:r>
      <w:r>
        <w:rPr>
          <w:rFonts w:ascii="標楷體" w:eastAsia="標楷體" w:hAnsi="標楷體"/>
        </w:rPr>
        <w:t>○</w:t>
      </w:r>
      <w:r>
        <w:rPr>
          <w:rFonts w:ascii="標楷體" w:eastAsia="標楷體" w:hAnsi="標楷體"/>
        </w:rPr>
        <w:t>份</w:t>
      </w:r>
      <w:r>
        <w:rPr>
          <w:rFonts w:ascii="標楷體" w:eastAsia="標楷體" w:hAnsi="標楷體"/>
          <w:bCs/>
        </w:rPr>
        <w:t>、通知甲方進行驗收，驗收通過後，檢送第</w:t>
      </w:r>
      <w:r>
        <w:rPr>
          <w:rFonts w:ascii="標楷體" w:eastAsia="標楷體" w:hAnsi="標楷體"/>
          <w:bCs/>
        </w:rPr>
        <w:t>3</w:t>
      </w:r>
      <w:r>
        <w:rPr>
          <w:rFonts w:ascii="標楷體" w:eastAsia="標楷體" w:hAnsi="標楷體"/>
          <w:bCs/>
        </w:rPr>
        <w:t>期款發票（或領據）、保固切結書</w:t>
      </w:r>
      <w:r>
        <w:rPr>
          <w:rFonts w:ascii="標楷體" w:eastAsia="標楷體" w:hAnsi="標楷體"/>
          <w:bCs/>
        </w:rPr>
        <w:t>1</w:t>
      </w:r>
      <w:r>
        <w:rPr>
          <w:rFonts w:ascii="標楷體" w:eastAsia="標楷體" w:hAnsi="標楷體"/>
          <w:bCs/>
        </w:rPr>
        <w:t>式</w:t>
      </w:r>
      <w:r>
        <w:rPr>
          <w:rFonts w:ascii="標楷體" w:eastAsia="標楷體" w:hAnsi="標楷體"/>
          <w:bCs/>
        </w:rPr>
        <w:t>○</w:t>
      </w:r>
      <w:r>
        <w:rPr>
          <w:rFonts w:ascii="標楷體" w:eastAsia="標楷體" w:hAnsi="標楷體"/>
          <w:bCs/>
        </w:rPr>
        <w:t>份、所有備材，經甲方審核無誤後撥付契約總額之百分之</w:t>
      </w:r>
      <w:r>
        <w:rPr>
          <w:rFonts w:ascii="標楷體" w:eastAsia="標楷體" w:hAnsi="標楷體"/>
          <w:bCs/>
        </w:rPr>
        <w:t>25</w:t>
      </w:r>
      <w:r>
        <w:rPr>
          <w:rFonts w:ascii="標楷體" w:eastAsia="標楷體" w:hAnsi="標楷體"/>
          <w:bCs/>
        </w:rPr>
        <w:t>。</w:t>
      </w:r>
      <w:r>
        <w:rPr>
          <w:rFonts w:ascii="標楷體" w:eastAsia="標楷體" w:hAnsi="標楷體"/>
          <w:color w:val="0000FF"/>
          <w:szCs w:val="32"/>
          <w:shd w:val="clear" w:color="auto" w:fill="FFFFFF"/>
        </w:rPr>
        <w:t>填寫說明：亦可視個案狀況要求檢送第</w:t>
      </w:r>
      <w:r>
        <w:rPr>
          <w:rFonts w:ascii="標楷體" w:eastAsia="標楷體" w:hAnsi="標楷體"/>
          <w:color w:val="0000FF"/>
          <w:szCs w:val="32"/>
          <w:shd w:val="clear" w:color="auto" w:fill="FFFFFF"/>
        </w:rPr>
        <w:t>2</w:t>
      </w:r>
      <w:r>
        <w:rPr>
          <w:rFonts w:ascii="標楷體" w:eastAsia="標楷體" w:hAnsi="標楷體"/>
          <w:color w:val="0000FF"/>
          <w:szCs w:val="32"/>
          <w:shd w:val="clear" w:color="auto" w:fill="FFFFFF"/>
        </w:rPr>
        <w:t>期款發票時，應再檢送「支付策劃人、藝術家等第二期經費之給付證明」以確保上述人員上一期收到款項。</w:t>
      </w:r>
    </w:p>
    <w:p w:rsidR="0000450E" w:rsidRDefault="00594F80">
      <w:pPr>
        <w:snapToGrid w:val="0"/>
        <w:spacing w:before="180"/>
        <w:ind w:left="1680" w:hanging="720"/>
        <w:jc w:val="both"/>
      </w:pPr>
      <w:r>
        <w:rPr>
          <w:rFonts w:ascii="標楷體" w:eastAsia="標楷體" w:hAnsi="標楷體"/>
        </w:rPr>
        <w:t>（四）尾款：新台幣</w:t>
      </w:r>
      <w:r>
        <w:rPr>
          <w:rFonts w:ascii="標楷體" w:eastAsia="標楷體" w:hAnsi="標楷體"/>
        </w:rPr>
        <w:t>○</w:t>
      </w:r>
      <w:r>
        <w:rPr>
          <w:rFonts w:ascii="標楷體" w:eastAsia="標楷體" w:hAnsi="標楷體"/>
        </w:rPr>
        <w:t>萬元整。乙方應於驗收通過後</w:t>
      </w:r>
      <w:r>
        <w:rPr>
          <w:rFonts w:ascii="標楷體" w:eastAsia="標楷體" w:hAnsi="標楷體"/>
        </w:rPr>
        <w:t>○</w:t>
      </w:r>
      <w:r>
        <w:rPr>
          <w:rFonts w:ascii="標楷體" w:eastAsia="標楷體" w:hAnsi="標楷體"/>
        </w:rPr>
        <w:t>日內提送「結案報告書」</w:t>
      </w:r>
      <w:r>
        <w:rPr>
          <w:rFonts w:eastAsia="標楷體"/>
          <w:kern w:val="0"/>
          <w:lang w:val="zh-TW"/>
        </w:rPr>
        <w:t>及電子檔</w:t>
      </w:r>
      <w:r>
        <w:rPr>
          <w:rFonts w:ascii="標楷體" w:eastAsia="標楷體" w:hAnsi="標楷體"/>
        </w:rPr>
        <w:t>等資料</w:t>
      </w:r>
      <w:r>
        <w:rPr>
          <w:rFonts w:ascii="標楷體" w:eastAsia="標楷體" w:hAnsi="標楷體"/>
          <w:kern w:val="0"/>
        </w:rPr>
        <w:t>一式</w:t>
      </w:r>
      <w:r>
        <w:rPr>
          <w:rFonts w:ascii="標楷體" w:eastAsia="標楷體" w:hAnsi="標楷體"/>
          <w:kern w:val="0"/>
        </w:rPr>
        <w:t>○</w:t>
      </w:r>
      <w:r>
        <w:rPr>
          <w:rFonts w:ascii="標楷體" w:eastAsia="標楷體" w:hAnsi="標楷體"/>
          <w:kern w:val="0"/>
        </w:rPr>
        <w:t>份</w:t>
      </w:r>
      <w:r>
        <w:rPr>
          <w:rFonts w:ascii="標楷體" w:eastAsia="標楷體" w:hAnsi="標楷體"/>
        </w:rPr>
        <w:t>供甲方製作「公共藝術完成報告書」，待甲方提送完成報告書經審議機關備查通過，無其他應辦事項後，通知乙方檢送尾款發票（或領據）、辦理結案、付款。其中</w:t>
      </w:r>
      <w:r>
        <w:rPr>
          <w:rFonts w:ascii="標楷體" w:eastAsia="標楷體" w:hAnsi="標楷體"/>
          <w:bCs/>
        </w:rPr>
        <w:t>契約總額</w:t>
      </w:r>
      <w:r>
        <w:rPr>
          <w:rFonts w:ascii="標楷體" w:eastAsia="標楷體" w:hAnsi="標楷體"/>
        </w:rPr>
        <w:t>百分之</w:t>
      </w:r>
      <w:r>
        <w:rPr>
          <w:rFonts w:ascii="標楷體" w:eastAsia="標楷體" w:hAnsi="標楷體"/>
        </w:rPr>
        <w:t>5</w:t>
      </w:r>
      <w:r>
        <w:rPr>
          <w:rFonts w:ascii="標楷體" w:eastAsia="標楷體" w:hAnsi="標楷體"/>
        </w:rPr>
        <w:t>（新台幣</w:t>
      </w:r>
      <w:r>
        <w:rPr>
          <w:rFonts w:ascii="標楷體" w:eastAsia="標楷體" w:hAnsi="標楷體"/>
        </w:rPr>
        <w:t>○</w:t>
      </w:r>
      <w:r>
        <w:rPr>
          <w:rFonts w:ascii="標楷體" w:eastAsia="標楷體" w:hAnsi="標楷體"/>
        </w:rPr>
        <w:t>萬元整）應保留作為保固金，一年期限屆滿後，依保固金發還規</w:t>
      </w:r>
      <w:r>
        <w:rPr>
          <w:rFonts w:ascii="標楷體" w:eastAsia="標楷體" w:hAnsi="標楷體"/>
        </w:rPr>
        <w:t>定辦理。</w:t>
      </w:r>
      <w:r>
        <w:rPr>
          <w:rFonts w:ascii="標楷體" w:eastAsia="標楷體" w:hAnsi="標楷體"/>
          <w:color w:val="0000FF"/>
          <w:szCs w:val="32"/>
          <w:shd w:val="clear" w:color="auto" w:fill="FFFFFF"/>
        </w:rPr>
        <w:t>填寫說明：亦可視個案狀況要求檢送第</w:t>
      </w:r>
      <w:r>
        <w:rPr>
          <w:rFonts w:ascii="標楷體" w:eastAsia="標楷體" w:hAnsi="標楷體"/>
          <w:color w:val="0000FF"/>
          <w:szCs w:val="32"/>
          <w:shd w:val="clear" w:color="auto" w:fill="FFFFFF"/>
        </w:rPr>
        <w:t>2</w:t>
      </w:r>
      <w:r>
        <w:rPr>
          <w:rFonts w:ascii="標楷體" w:eastAsia="標楷體" w:hAnsi="標楷體"/>
          <w:color w:val="0000FF"/>
          <w:szCs w:val="32"/>
          <w:shd w:val="clear" w:color="auto" w:fill="FFFFFF"/>
        </w:rPr>
        <w:t>期款發票時，應再檢送「支付策劃人、藝術家等尾款經費之給付證明」以確保上述人員上一期收到款項。</w:t>
      </w:r>
    </w:p>
    <w:p w:rsidR="0000450E" w:rsidRDefault="00594F80">
      <w:pPr>
        <w:snapToGrid w:val="0"/>
        <w:spacing w:before="180"/>
        <w:ind w:left="1680" w:hanging="720"/>
        <w:rPr>
          <w:rFonts w:ascii="標楷體" w:eastAsia="標楷體" w:hAnsi="標楷體"/>
          <w:bCs/>
        </w:rPr>
      </w:pPr>
      <w:r>
        <w:rPr>
          <w:rFonts w:ascii="標楷體" w:eastAsia="標楷體" w:hAnsi="標楷體"/>
          <w:bCs/>
        </w:rPr>
        <w:t>（五）上開各期繳交之文件或工作項目如有修正事項，乙方應於甲方通知次日起</w:t>
      </w:r>
      <w:r>
        <w:rPr>
          <w:rFonts w:ascii="標楷體" w:eastAsia="標楷體" w:hAnsi="標楷體"/>
          <w:bCs/>
        </w:rPr>
        <w:t>○</w:t>
      </w:r>
      <w:r>
        <w:rPr>
          <w:rFonts w:ascii="標楷體" w:eastAsia="標楷體" w:hAnsi="標楷體"/>
          <w:bCs/>
        </w:rPr>
        <w:t>個日曆天內完成修正，修正以</w:t>
      </w:r>
      <w:r>
        <w:rPr>
          <w:rFonts w:ascii="標楷體" w:eastAsia="標楷體" w:hAnsi="標楷體"/>
          <w:bCs/>
        </w:rPr>
        <w:t>1</w:t>
      </w:r>
      <w:r>
        <w:rPr>
          <w:rFonts w:ascii="標楷體" w:eastAsia="標楷體" w:hAnsi="標楷體"/>
          <w:bCs/>
        </w:rPr>
        <w:t>次為限。如未完成修正，甲方得依第七條扣罰逾期罰款。</w:t>
      </w:r>
    </w:p>
    <w:p w:rsidR="0000450E" w:rsidRDefault="00594F80">
      <w:pPr>
        <w:snapToGrid w:val="0"/>
        <w:spacing w:before="180"/>
        <w:ind w:left="1680" w:hanging="720"/>
      </w:pPr>
      <w:r>
        <w:rPr>
          <w:rFonts w:ascii="標楷體" w:eastAsia="標楷體" w:hAnsi="標楷體"/>
          <w:bCs/>
        </w:rPr>
        <w:t>（六）本案相關稅款，由乙方依據相關稅法扣繳，除本合約所約定之費用和金額以外，甲乙雙方不得以任何名義及理由要求另一方支付任何其他費用。</w:t>
      </w:r>
    </w:p>
    <w:p w:rsidR="0000450E" w:rsidRDefault="00594F80">
      <w:pPr>
        <w:snapToGrid w:val="0"/>
        <w:spacing w:before="180"/>
        <w:ind w:left="1680" w:hanging="720"/>
        <w:rPr>
          <w:rFonts w:ascii="標楷體" w:eastAsia="標楷體" w:hAnsi="標楷體"/>
          <w:bCs/>
        </w:rPr>
      </w:pPr>
      <w:r>
        <w:rPr>
          <w:rFonts w:ascii="標楷體" w:eastAsia="標楷體" w:hAnsi="標楷體"/>
          <w:bCs/>
        </w:rPr>
        <w:t>（七）以新臺幣報價之項目，除招標文件另有規定外，應含營業稅。由自然人投標者，不含營業稅。</w:t>
      </w:r>
      <w:r>
        <w:rPr>
          <w:rFonts w:ascii="標楷體" w:eastAsia="標楷體" w:hAnsi="標楷體"/>
          <w:bCs/>
        </w:rPr>
        <w:t>但包含依法令規定應繳納之稅捐。中華民國以外其他國家地區之稅捐、規費或關稅，由乙方自行負擔。</w:t>
      </w:r>
    </w:p>
    <w:p w:rsidR="0000450E" w:rsidRDefault="00594F80">
      <w:pPr>
        <w:snapToGrid w:val="0"/>
        <w:spacing w:before="180"/>
        <w:ind w:left="1680" w:hanging="720"/>
        <w:rPr>
          <w:rFonts w:ascii="標楷體" w:eastAsia="標楷體" w:hAnsi="標楷體"/>
          <w:bCs/>
        </w:rPr>
      </w:pPr>
      <w:r>
        <w:rPr>
          <w:rFonts w:ascii="標楷體" w:eastAsia="標楷體" w:hAnsi="標楷體"/>
          <w:bCs/>
        </w:rPr>
        <w:t>（八）乙方如係檢具領據向甲方申請合約總價，且非屬營利單位者，其全部支出經費仍應依規定取得合法之原始憑證，並應妥善保管，甲方及審計甲方於必要時，得派員抽查之。憑證如有不符規定未能核銷者，概由乙方自行負責。</w:t>
      </w:r>
    </w:p>
    <w:p w:rsidR="0000450E" w:rsidRDefault="00594F80">
      <w:pPr>
        <w:snapToGrid w:val="0"/>
        <w:spacing w:before="180"/>
        <w:ind w:left="1680" w:hanging="720"/>
        <w:rPr>
          <w:rFonts w:ascii="標楷體" w:eastAsia="標楷體" w:hAnsi="標楷體"/>
          <w:bCs/>
        </w:rPr>
      </w:pPr>
      <w:r>
        <w:rPr>
          <w:rFonts w:ascii="標楷體" w:eastAsia="標楷體" w:hAnsi="標楷體"/>
          <w:bCs/>
        </w:rPr>
        <w:t>（九）本項經費不隨物價指數及匯率調整，國外藝術創作者費用以簽約日之匯率為準</w:t>
      </w:r>
      <w:r>
        <w:rPr>
          <w:rFonts w:ascii="標楷體" w:eastAsia="標楷體" w:hAnsi="標楷體"/>
          <w:bCs/>
        </w:rPr>
        <w:t>(</w:t>
      </w:r>
      <w:r>
        <w:rPr>
          <w:rFonts w:ascii="標楷體" w:eastAsia="標楷體" w:hAnsi="標楷體"/>
          <w:bCs/>
        </w:rPr>
        <w:t>依台幣契約金額，以簽約日之匯率換算為外幣，且應於合約書中註明匯率</w:t>
      </w:r>
      <w:r>
        <w:rPr>
          <w:rFonts w:ascii="標楷體" w:eastAsia="標楷體" w:hAnsi="標楷體"/>
          <w:bCs/>
        </w:rPr>
        <w:t>)</w:t>
      </w:r>
      <w:r>
        <w:rPr>
          <w:rFonts w:ascii="標楷體" w:eastAsia="標楷體" w:hAnsi="標楷體"/>
          <w:bCs/>
        </w:rPr>
        <w:t>。</w:t>
      </w:r>
    </w:p>
    <w:p w:rsidR="0000450E" w:rsidRDefault="00594F80">
      <w:pPr>
        <w:snapToGrid w:val="0"/>
        <w:spacing w:before="180"/>
        <w:jc w:val="both"/>
        <w:rPr>
          <w:rFonts w:ascii="標楷體" w:eastAsia="標楷體" w:hAnsi="標楷體"/>
          <w:b/>
          <w:bCs/>
          <w:szCs w:val="24"/>
        </w:rPr>
      </w:pPr>
      <w:r>
        <w:rPr>
          <w:rFonts w:ascii="標楷體" w:eastAsia="標楷體" w:hAnsi="標楷體"/>
          <w:b/>
          <w:bCs/>
          <w:szCs w:val="24"/>
        </w:rPr>
        <w:t>第五條：履約期間之展延</w:t>
      </w:r>
    </w:p>
    <w:p w:rsidR="0000450E" w:rsidRDefault="00594F80">
      <w:pPr>
        <w:numPr>
          <w:ilvl w:val="3"/>
          <w:numId w:val="2"/>
        </w:numPr>
        <w:tabs>
          <w:tab w:val="left" w:pos="1680"/>
          <w:tab w:val="left" w:pos="4560"/>
        </w:tabs>
        <w:snapToGrid w:val="0"/>
        <w:spacing w:before="180"/>
        <w:ind w:left="1680"/>
        <w:jc w:val="both"/>
        <w:rPr>
          <w:rFonts w:ascii="標楷體" w:eastAsia="標楷體" w:hAnsi="標楷體"/>
          <w:color w:val="000000"/>
          <w:szCs w:val="24"/>
        </w:rPr>
      </w:pPr>
      <w:r>
        <w:rPr>
          <w:rFonts w:ascii="標楷體" w:eastAsia="標楷體" w:hAnsi="標楷體"/>
          <w:color w:val="000000"/>
          <w:szCs w:val="24"/>
        </w:rPr>
        <w:t>契約履約期間，有下列情形之一，且確非可歸責於乙</w:t>
      </w:r>
      <w:r>
        <w:rPr>
          <w:rFonts w:ascii="標楷體" w:eastAsia="標楷體" w:hAnsi="標楷體"/>
          <w:color w:val="000000"/>
          <w:szCs w:val="24"/>
        </w:rPr>
        <w:t>方，而需展延履約期限者，乙方應於事故發生或消失後，檢具事證，儘速以書面向甲方申請展延履約期限。甲方得審酌其情形後，以書面同意延長履約期限，不計算逾期違約金。其事由未達半日者，以半日計；逾半日未達一日者，以一日計。</w:t>
      </w:r>
    </w:p>
    <w:p w:rsidR="0000450E" w:rsidRDefault="00594F80">
      <w:pPr>
        <w:numPr>
          <w:ilvl w:val="6"/>
          <w:numId w:val="3"/>
        </w:numPr>
        <w:snapToGrid w:val="0"/>
        <w:spacing w:line="300" w:lineRule="auto"/>
        <w:ind w:left="2035" w:hanging="357"/>
        <w:jc w:val="both"/>
        <w:rPr>
          <w:rFonts w:ascii="標楷體" w:eastAsia="標楷體" w:hAnsi="標楷體"/>
          <w:color w:val="000000"/>
          <w:szCs w:val="24"/>
        </w:rPr>
      </w:pPr>
      <w:r>
        <w:rPr>
          <w:rFonts w:ascii="標楷體" w:eastAsia="標楷體" w:hAnsi="標楷體"/>
          <w:color w:val="000000"/>
          <w:szCs w:val="24"/>
        </w:rPr>
        <w:t>發生契約規定不可抗力之事故。</w:t>
      </w:r>
    </w:p>
    <w:p w:rsidR="0000450E" w:rsidRDefault="00594F80">
      <w:pPr>
        <w:numPr>
          <w:ilvl w:val="6"/>
          <w:numId w:val="3"/>
        </w:numPr>
        <w:snapToGrid w:val="0"/>
        <w:spacing w:line="300" w:lineRule="auto"/>
        <w:ind w:left="2035" w:hanging="357"/>
        <w:jc w:val="both"/>
        <w:rPr>
          <w:rFonts w:ascii="標楷體" w:eastAsia="標楷體" w:hAnsi="標楷體"/>
          <w:color w:val="000000"/>
          <w:szCs w:val="24"/>
        </w:rPr>
      </w:pPr>
      <w:r>
        <w:rPr>
          <w:rFonts w:ascii="標楷體" w:eastAsia="標楷體" w:hAnsi="標楷體"/>
          <w:color w:val="000000"/>
          <w:szCs w:val="24"/>
        </w:rPr>
        <w:t>因天候影響無法施工。</w:t>
      </w:r>
    </w:p>
    <w:p w:rsidR="0000450E" w:rsidRDefault="00594F80">
      <w:pPr>
        <w:numPr>
          <w:ilvl w:val="6"/>
          <w:numId w:val="3"/>
        </w:numPr>
        <w:snapToGrid w:val="0"/>
        <w:spacing w:line="300" w:lineRule="auto"/>
        <w:ind w:left="2035" w:hanging="357"/>
        <w:jc w:val="both"/>
        <w:rPr>
          <w:rFonts w:ascii="標楷體" w:eastAsia="標楷體" w:hAnsi="標楷體"/>
          <w:color w:val="000000"/>
          <w:szCs w:val="24"/>
        </w:rPr>
      </w:pPr>
      <w:r>
        <w:rPr>
          <w:rFonts w:ascii="標楷體" w:eastAsia="標楷體" w:hAnsi="標楷體"/>
          <w:color w:val="000000"/>
          <w:szCs w:val="24"/>
        </w:rPr>
        <w:t>甲方要求全部或部分暫停履約。</w:t>
      </w:r>
    </w:p>
    <w:p w:rsidR="0000450E" w:rsidRDefault="00594F80">
      <w:pPr>
        <w:numPr>
          <w:ilvl w:val="6"/>
          <w:numId w:val="3"/>
        </w:numPr>
        <w:snapToGrid w:val="0"/>
        <w:spacing w:line="300" w:lineRule="auto"/>
        <w:ind w:left="2035" w:hanging="357"/>
        <w:jc w:val="both"/>
        <w:rPr>
          <w:rFonts w:ascii="標楷體" w:eastAsia="標楷體" w:hAnsi="標楷體"/>
          <w:color w:val="000000"/>
          <w:szCs w:val="24"/>
        </w:rPr>
      </w:pPr>
      <w:r>
        <w:rPr>
          <w:rFonts w:ascii="標楷體" w:eastAsia="標楷體" w:hAnsi="標楷體"/>
          <w:color w:val="000000"/>
          <w:szCs w:val="24"/>
        </w:rPr>
        <w:t>因辦理契約變更或增加履約標的數量或項目。</w:t>
      </w:r>
    </w:p>
    <w:p w:rsidR="0000450E" w:rsidRDefault="00594F80">
      <w:pPr>
        <w:numPr>
          <w:ilvl w:val="6"/>
          <w:numId w:val="3"/>
        </w:numPr>
        <w:snapToGrid w:val="0"/>
        <w:spacing w:line="300" w:lineRule="auto"/>
        <w:ind w:left="2035" w:hanging="357"/>
        <w:jc w:val="both"/>
        <w:rPr>
          <w:rFonts w:ascii="標楷體" w:eastAsia="標楷體" w:hAnsi="標楷體"/>
          <w:color w:val="000000"/>
          <w:szCs w:val="24"/>
        </w:rPr>
      </w:pPr>
      <w:r>
        <w:rPr>
          <w:rFonts w:ascii="標楷體" w:eastAsia="標楷體" w:hAnsi="標楷體"/>
          <w:color w:val="000000"/>
          <w:szCs w:val="24"/>
        </w:rPr>
        <w:t>甲方應辦事項未及時辦妥。</w:t>
      </w:r>
    </w:p>
    <w:p w:rsidR="0000450E" w:rsidRDefault="00594F80">
      <w:pPr>
        <w:numPr>
          <w:ilvl w:val="6"/>
          <w:numId w:val="3"/>
        </w:numPr>
        <w:snapToGrid w:val="0"/>
        <w:spacing w:line="300" w:lineRule="auto"/>
        <w:ind w:left="2035" w:hanging="357"/>
        <w:jc w:val="both"/>
        <w:rPr>
          <w:rFonts w:ascii="標楷體" w:eastAsia="標楷體" w:hAnsi="標楷體"/>
          <w:color w:val="000000"/>
          <w:szCs w:val="24"/>
        </w:rPr>
      </w:pPr>
      <w:r>
        <w:rPr>
          <w:rFonts w:ascii="標楷體" w:eastAsia="標楷體" w:hAnsi="標楷體"/>
          <w:color w:val="000000"/>
          <w:szCs w:val="24"/>
        </w:rPr>
        <w:t>由甲方自辦或甲方之其他廠商因承包契約相關履約標的之延誤而影響契約進度者。</w:t>
      </w:r>
    </w:p>
    <w:p w:rsidR="0000450E" w:rsidRDefault="00594F80">
      <w:pPr>
        <w:numPr>
          <w:ilvl w:val="6"/>
          <w:numId w:val="3"/>
        </w:numPr>
        <w:snapToGrid w:val="0"/>
        <w:spacing w:line="300" w:lineRule="auto"/>
        <w:ind w:left="2035" w:hanging="357"/>
        <w:jc w:val="both"/>
      </w:pPr>
      <w:r>
        <w:rPr>
          <w:rFonts w:ascii="標楷體" w:eastAsia="標楷體" w:hAnsi="標楷體"/>
          <w:szCs w:val="24"/>
        </w:rPr>
        <w:t>甲方工程延宕等因素導致公共藝術現場設置作業延宕。</w:t>
      </w:r>
    </w:p>
    <w:p w:rsidR="0000450E" w:rsidRDefault="00594F80">
      <w:pPr>
        <w:numPr>
          <w:ilvl w:val="6"/>
          <w:numId w:val="3"/>
        </w:numPr>
        <w:snapToGrid w:val="0"/>
        <w:spacing w:line="300" w:lineRule="auto"/>
        <w:ind w:left="2035" w:hanging="357"/>
        <w:jc w:val="both"/>
        <w:rPr>
          <w:rFonts w:ascii="標楷體" w:eastAsia="標楷體" w:hAnsi="標楷體"/>
          <w:color w:val="000000"/>
          <w:szCs w:val="24"/>
        </w:rPr>
      </w:pPr>
      <w:r>
        <w:rPr>
          <w:rFonts w:ascii="標楷體" w:eastAsia="標楷體" w:hAnsi="標楷體"/>
          <w:color w:val="000000"/>
          <w:szCs w:val="24"/>
        </w:rPr>
        <w:t>其他非可歸責於乙方之情形，經甲方認定者。</w:t>
      </w:r>
    </w:p>
    <w:p w:rsidR="0000450E" w:rsidRDefault="00594F80">
      <w:pPr>
        <w:tabs>
          <w:tab w:val="left" w:pos="1232"/>
        </w:tabs>
        <w:snapToGrid w:val="0"/>
        <w:spacing w:before="180"/>
        <w:ind w:left="1680" w:hanging="720"/>
      </w:pPr>
      <w:r>
        <w:rPr>
          <w:rFonts w:ascii="標楷體" w:eastAsia="標楷體" w:hAnsi="標楷體"/>
          <w:szCs w:val="24"/>
        </w:rPr>
        <w:t>（二）甲方及乙方因下列天災或事變等不可抗力或不可歸責於契約當事人之事由，致未能依時履約者，得展延履約期限；不能履約者，得免除契約責任：</w:t>
      </w:r>
      <w:r>
        <w:rPr>
          <w:rFonts w:ascii="標楷體" w:eastAsia="標楷體" w:hAnsi="標楷體"/>
          <w:spacing w:val="-4"/>
          <w:szCs w:val="24"/>
        </w:rPr>
        <w:t xml:space="preserve"> </w:t>
      </w:r>
    </w:p>
    <w:p w:rsidR="0000450E" w:rsidRDefault="00594F80">
      <w:pPr>
        <w:snapToGrid w:val="0"/>
        <w:spacing w:line="300" w:lineRule="auto"/>
        <w:ind w:left="2040" w:right="24" w:hanging="240"/>
        <w:jc w:val="both"/>
        <w:rPr>
          <w:rFonts w:ascii="標楷體" w:eastAsia="標楷體" w:hAnsi="標楷體"/>
          <w:szCs w:val="24"/>
        </w:rPr>
      </w:pPr>
      <w:r>
        <w:rPr>
          <w:rFonts w:ascii="標楷體" w:eastAsia="標楷體" w:hAnsi="標楷體"/>
          <w:szCs w:val="24"/>
        </w:rPr>
        <w:t>1.</w:t>
      </w:r>
      <w:r>
        <w:rPr>
          <w:rFonts w:ascii="標楷體" w:eastAsia="標楷體" w:hAnsi="標楷體"/>
          <w:szCs w:val="24"/>
        </w:rPr>
        <w:t>戰爭、封鎖、革命、叛亂、內亂、暴動或動員。</w:t>
      </w:r>
    </w:p>
    <w:p w:rsidR="0000450E" w:rsidRDefault="00594F80">
      <w:pPr>
        <w:snapToGrid w:val="0"/>
        <w:spacing w:line="300" w:lineRule="auto"/>
        <w:ind w:left="2040" w:right="24" w:hanging="240"/>
        <w:jc w:val="both"/>
        <w:rPr>
          <w:rFonts w:ascii="標楷體" w:eastAsia="標楷體" w:hAnsi="標楷體"/>
          <w:szCs w:val="24"/>
        </w:rPr>
      </w:pPr>
      <w:r>
        <w:rPr>
          <w:rFonts w:ascii="標楷體" w:eastAsia="標楷體" w:hAnsi="標楷體"/>
          <w:szCs w:val="24"/>
        </w:rPr>
        <w:t>2.</w:t>
      </w:r>
      <w:r>
        <w:rPr>
          <w:rFonts w:ascii="標楷體" w:eastAsia="標楷體" w:hAnsi="標楷體"/>
          <w:szCs w:val="24"/>
        </w:rPr>
        <w:t>山崩、地震、海嘯、火山爆發、颱風、豪雨、冰雹、水災、土石流、土崩、地層滑動、雷擊或其他天然災害。</w:t>
      </w:r>
    </w:p>
    <w:p w:rsidR="0000450E" w:rsidRDefault="00594F80">
      <w:pPr>
        <w:snapToGrid w:val="0"/>
        <w:spacing w:line="300" w:lineRule="auto"/>
        <w:ind w:left="2040" w:right="24" w:hanging="240"/>
        <w:jc w:val="both"/>
        <w:rPr>
          <w:rFonts w:ascii="標楷體" w:eastAsia="標楷體" w:hAnsi="標楷體"/>
          <w:szCs w:val="24"/>
        </w:rPr>
      </w:pPr>
      <w:r>
        <w:rPr>
          <w:rFonts w:ascii="標楷體" w:eastAsia="標楷體" w:hAnsi="標楷體"/>
          <w:szCs w:val="24"/>
        </w:rPr>
        <w:t>3.</w:t>
      </w:r>
      <w:r>
        <w:rPr>
          <w:rFonts w:ascii="標楷體" w:eastAsia="標楷體" w:hAnsi="標楷體"/>
          <w:szCs w:val="24"/>
        </w:rPr>
        <w:t>墜機、沉船、交通中斷或道路、港口冰封。</w:t>
      </w:r>
    </w:p>
    <w:p w:rsidR="0000450E" w:rsidRDefault="00594F80">
      <w:pPr>
        <w:snapToGrid w:val="0"/>
        <w:spacing w:line="300" w:lineRule="auto"/>
        <w:ind w:left="2040" w:right="24" w:hanging="240"/>
        <w:jc w:val="both"/>
        <w:rPr>
          <w:rFonts w:ascii="標楷體" w:eastAsia="標楷體" w:hAnsi="標楷體"/>
          <w:szCs w:val="24"/>
        </w:rPr>
      </w:pPr>
      <w:r>
        <w:rPr>
          <w:rFonts w:ascii="標楷體" w:eastAsia="標楷體" w:hAnsi="標楷體"/>
          <w:szCs w:val="24"/>
        </w:rPr>
        <w:t>4.</w:t>
      </w:r>
      <w:r>
        <w:rPr>
          <w:rFonts w:ascii="標楷體" w:eastAsia="標楷體" w:hAnsi="標楷體"/>
          <w:szCs w:val="24"/>
        </w:rPr>
        <w:t>罷工、勞資糾紛或民眾非理性之聚眾抗爭。</w:t>
      </w:r>
    </w:p>
    <w:p w:rsidR="0000450E" w:rsidRDefault="00594F80">
      <w:pPr>
        <w:snapToGrid w:val="0"/>
        <w:spacing w:line="300" w:lineRule="auto"/>
        <w:ind w:left="2040" w:right="24" w:hanging="240"/>
        <w:jc w:val="both"/>
        <w:rPr>
          <w:rFonts w:ascii="標楷體" w:eastAsia="標楷體" w:hAnsi="標楷體"/>
          <w:szCs w:val="24"/>
        </w:rPr>
      </w:pPr>
      <w:r>
        <w:rPr>
          <w:rFonts w:ascii="標楷體" w:eastAsia="標楷體" w:hAnsi="標楷體"/>
          <w:szCs w:val="24"/>
        </w:rPr>
        <w:t>5.</w:t>
      </w:r>
      <w:r>
        <w:rPr>
          <w:rFonts w:ascii="標楷體" w:eastAsia="標楷體" w:hAnsi="標楷體"/>
          <w:szCs w:val="24"/>
        </w:rPr>
        <w:t>毒氣、瘟疫、火災或爆炸。</w:t>
      </w:r>
    </w:p>
    <w:p w:rsidR="0000450E" w:rsidRDefault="00594F80">
      <w:pPr>
        <w:snapToGrid w:val="0"/>
        <w:spacing w:line="300" w:lineRule="auto"/>
        <w:ind w:left="2040" w:right="24" w:hanging="240"/>
        <w:jc w:val="both"/>
        <w:rPr>
          <w:rFonts w:ascii="標楷體" w:eastAsia="標楷體" w:hAnsi="標楷體"/>
          <w:szCs w:val="24"/>
        </w:rPr>
      </w:pPr>
      <w:r>
        <w:rPr>
          <w:rFonts w:ascii="標楷體" w:eastAsia="標楷體" w:hAnsi="標楷體"/>
          <w:szCs w:val="24"/>
        </w:rPr>
        <w:t>6.</w:t>
      </w:r>
      <w:r>
        <w:rPr>
          <w:rFonts w:ascii="標楷體" w:eastAsia="標楷體" w:hAnsi="標楷體"/>
          <w:szCs w:val="24"/>
        </w:rPr>
        <w:t>履約標的遭破壞、竊盜、搶奪、強盜或海盜。</w:t>
      </w:r>
    </w:p>
    <w:p w:rsidR="0000450E" w:rsidRDefault="00594F80">
      <w:pPr>
        <w:snapToGrid w:val="0"/>
        <w:spacing w:line="300" w:lineRule="auto"/>
        <w:ind w:left="2040" w:right="24" w:hanging="240"/>
        <w:jc w:val="both"/>
        <w:rPr>
          <w:rFonts w:ascii="標楷體" w:eastAsia="標楷體" w:hAnsi="標楷體"/>
          <w:szCs w:val="24"/>
        </w:rPr>
      </w:pPr>
      <w:r>
        <w:rPr>
          <w:rFonts w:ascii="標楷體" w:eastAsia="標楷體" w:hAnsi="標楷體"/>
          <w:szCs w:val="24"/>
        </w:rPr>
        <w:t>7.</w:t>
      </w:r>
      <w:r>
        <w:rPr>
          <w:rFonts w:ascii="標楷體" w:eastAsia="標楷體" w:hAnsi="標楷體"/>
          <w:szCs w:val="24"/>
        </w:rPr>
        <w:t>履約人員遭殺害、傷害、擄人勒贖或不法拘禁。</w:t>
      </w:r>
    </w:p>
    <w:p w:rsidR="0000450E" w:rsidRDefault="00594F80">
      <w:pPr>
        <w:snapToGrid w:val="0"/>
        <w:spacing w:line="300" w:lineRule="auto"/>
        <w:ind w:left="2040" w:right="24" w:hanging="240"/>
        <w:jc w:val="both"/>
        <w:rPr>
          <w:rFonts w:ascii="標楷體" w:eastAsia="標楷體" w:hAnsi="標楷體"/>
          <w:szCs w:val="24"/>
        </w:rPr>
      </w:pPr>
      <w:r>
        <w:rPr>
          <w:rFonts w:ascii="標楷體" w:eastAsia="標楷體" w:hAnsi="標楷體"/>
          <w:szCs w:val="24"/>
        </w:rPr>
        <w:t>8.</w:t>
      </w:r>
      <w:r>
        <w:rPr>
          <w:rFonts w:ascii="標楷體" w:eastAsia="標楷體" w:hAnsi="標楷體"/>
          <w:szCs w:val="24"/>
        </w:rPr>
        <w:t>水、能源或原料中斷或管制供應。</w:t>
      </w:r>
    </w:p>
    <w:p w:rsidR="0000450E" w:rsidRDefault="00594F80">
      <w:pPr>
        <w:snapToGrid w:val="0"/>
        <w:spacing w:line="300" w:lineRule="auto"/>
        <w:ind w:left="2040" w:right="24" w:hanging="240"/>
        <w:jc w:val="both"/>
        <w:rPr>
          <w:rFonts w:ascii="標楷體" w:eastAsia="標楷體" w:hAnsi="標楷體"/>
          <w:szCs w:val="24"/>
        </w:rPr>
      </w:pPr>
      <w:r>
        <w:rPr>
          <w:rFonts w:ascii="標楷體" w:eastAsia="標楷體" w:hAnsi="標楷體"/>
          <w:szCs w:val="24"/>
        </w:rPr>
        <w:t>9.</w:t>
      </w:r>
      <w:r>
        <w:rPr>
          <w:rFonts w:ascii="標楷體" w:eastAsia="標楷體" w:hAnsi="標楷體"/>
          <w:szCs w:val="24"/>
        </w:rPr>
        <w:t>核子反應、核子輻射或放射性污染。</w:t>
      </w:r>
    </w:p>
    <w:p w:rsidR="0000450E" w:rsidRDefault="00594F80">
      <w:pPr>
        <w:snapToGrid w:val="0"/>
        <w:spacing w:line="300" w:lineRule="auto"/>
        <w:ind w:left="2040" w:right="24" w:hanging="240"/>
        <w:jc w:val="both"/>
        <w:rPr>
          <w:rFonts w:ascii="標楷體" w:eastAsia="標楷體" w:hAnsi="標楷體"/>
          <w:szCs w:val="24"/>
        </w:rPr>
      </w:pPr>
      <w:r>
        <w:rPr>
          <w:rFonts w:ascii="標楷體" w:eastAsia="標楷體" w:hAnsi="標楷體"/>
          <w:szCs w:val="24"/>
        </w:rPr>
        <w:t>10.</w:t>
      </w:r>
      <w:r>
        <w:rPr>
          <w:rFonts w:ascii="標楷體" w:eastAsia="標楷體" w:hAnsi="標楷體"/>
          <w:szCs w:val="24"/>
        </w:rPr>
        <w:t>非因廠商不法行為所致之政府或機關依法令下達停工、徵用、沒入、拆毀或禁運命令者。</w:t>
      </w:r>
    </w:p>
    <w:p w:rsidR="0000450E" w:rsidRDefault="00594F80">
      <w:pPr>
        <w:snapToGrid w:val="0"/>
        <w:spacing w:line="300" w:lineRule="auto"/>
        <w:ind w:left="2040" w:right="24" w:hanging="240"/>
        <w:jc w:val="both"/>
        <w:rPr>
          <w:rFonts w:ascii="標楷體" w:eastAsia="標楷體" w:hAnsi="標楷體"/>
          <w:szCs w:val="24"/>
        </w:rPr>
      </w:pPr>
      <w:r>
        <w:rPr>
          <w:rFonts w:ascii="標楷體" w:eastAsia="標楷體" w:hAnsi="標楷體"/>
          <w:szCs w:val="24"/>
        </w:rPr>
        <w:t>11.</w:t>
      </w:r>
      <w:r>
        <w:rPr>
          <w:rFonts w:ascii="標楷體" w:eastAsia="標楷體" w:hAnsi="標楷體"/>
          <w:szCs w:val="24"/>
        </w:rPr>
        <w:t>政府法令之新增或變更。</w:t>
      </w:r>
    </w:p>
    <w:p w:rsidR="0000450E" w:rsidRDefault="00594F80">
      <w:pPr>
        <w:snapToGrid w:val="0"/>
        <w:spacing w:line="300" w:lineRule="auto"/>
        <w:ind w:left="2040" w:right="24" w:hanging="240"/>
        <w:jc w:val="both"/>
        <w:rPr>
          <w:rFonts w:ascii="標楷體" w:eastAsia="標楷體" w:hAnsi="標楷體"/>
          <w:szCs w:val="24"/>
        </w:rPr>
      </w:pPr>
      <w:r>
        <w:rPr>
          <w:rFonts w:ascii="標楷體" w:eastAsia="標楷體" w:hAnsi="標楷體"/>
          <w:szCs w:val="24"/>
        </w:rPr>
        <w:t>12.</w:t>
      </w:r>
      <w:r>
        <w:rPr>
          <w:rFonts w:ascii="標楷體" w:eastAsia="標楷體" w:hAnsi="標楷體"/>
          <w:szCs w:val="24"/>
        </w:rPr>
        <w:t>我國或外國政府之行為。</w:t>
      </w:r>
    </w:p>
    <w:p w:rsidR="0000450E" w:rsidRDefault="00594F80">
      <w:pPr>
        <w:snapToGrid w:val="0"/>
        <w:spacing w:line="300" w:lineRule="auto"/>
        <w:ind w:left="2040" w:right="24" w:hanging="240"/>
        <w:jc w:val="both"/>
        <w:rPr>
          <w:rFonts w:ascii="標楷體" w:eastAsia="標楷體" w:hAnsi="標楷體"/>
          <w:szCs w:val="24"/>
        </w:rPr>
      </w:pPr>
      <w:r>
        <w:rPr>
          <w:rFonts w:ascii="標楷體" w:eastAsia="標楷體" w:hAnsi="標楷體"/>
          <w:szCs w:val="24"/>
        </w:rPr>
        <w:t>13.</w:t>
      </w:r>
      <w:r>
        <w:rPr>
          <w:rFonts w:ascii="標楷體" w:eastAsia="標楷體" w:hAnsi="標楷體"/>
          <w:szCs w:val="24"/>
        </w:rPr>
        <w:t>其他經機關認定確屬不可抗力者。</w:t>
      </w:r>
    </w:p>
    <w:p w:rsidR="0000450E" w:rsidRDefault="00594F80">
      <w:pPr>
        <w:tabs>
          <w:tab w:val="left" w:pos="1800"/>
        </w:tabs>
        <w:snapToGrid w:val="0"/>
        <w:spacing w:before="180"/>
        <w:ind w:left="1800" w:hanging="720"/>
        <w:jc w:val="both"/>
      </w:pPr>
      <w:r>
        <w:rPr>
          <w:rFonts w:ascii="標楷體" w:eastAsia="標楷體" w:hAnsi="標楷體"/>
          <w:szCs w:val="24"/>
        </w:rPr>
        <w:t>（三）除簡章及契約已載明者外，因不可歸責於乙方之因素而須修正、更改、補充履約事項，而有延長履約期限必要者，由雙方以書面另行協議。</w:t>
      </w:r>
    </w:p>
    <w:p w:rsidR="0000450E" w:rsidRDefault="00594F80">
      <w:pPr>
        <w:snapToGrid w:val="0"/>
        <w:spacing w:before="180"/>
        <w:ind w:left="1800" w:hanging="720"/>
        <w:jc w:val="both"/>
        <w:rPr>
          <w:rFonts w:ascii="標楷體" w:eastAsia="標楷體" w:hAnsi="標楷體"/>
          <w:szCs w:val="24"/>
        </w:rPr>
      </w:pPr>
      <w:r>
        <w:rPr>
          <w:rFonts w:ascii="標楷體" w:eastAsia="標楷體" w:hAnsi="標楷體"/>
          <w:szCs w:val="24"/>
        </w:rPr>
        <w:t>（四）廠商未遵守法令致生履約事故者，由廠商負責。因而遲延履約者，不得據以免責。</w:t>
      </w:r>
    </w:p>
    <w:p w:rsidR="0000450E" w:rsidRDefault="00594F80">
      <w:pPr>
        <w:pStyle w:val="a3"/>
        <w:snapToGrid w:val="0"/>
        <w:spacing w:before="180"/>
        <w:ind w:left="0"/>
        <w:jc w:val="both"/>
        <w:rPr>
          <w:rFonts w:ascii="標楷體" w:hAnsi="標楷體"/>
          <w:b/>
          <w:bCs/>
          <w:sz w:val="24"/>
          <w:szCs w:val="24"/>
        </w:rPr>
      </w:pPr>
      <w:r>
        <w:rPr>
          <w:rFonts w:ascii="標楷體" w:hAnsi="標楷體"/>
          <w:b/>
          <w:bCs/>
          <w:sz w:val="24"/>
          <w:szCs w:val="24"/>
        </w:rPr>
        <w:t>第六條：履約之變更、轉讓及終止</w:t>
      </w:r>
    </w:p>
    <w:p w:rsidR="0000450E" w:rsidRDefault="00594F80">
      <w:pPr>
        <w:pStyle w:val="a3"/>
        <w:numPr>
          <w:ilvl w:val="0"/>
          <w:numId w:val="4"/>
        </w:numPr>
        <w:snapToGrid w:val="0"/>
        <w:spacing w:before="180"/>
        <w:ind w:left="1694" w:hanging="728"/>
        <w:jc w:val="both"/>
        <w:rPr>
          <w:rFonts w:ascii="標楷體" w:hAnsi="標楷體"/>
          <w:sz w:val="24"/>
          <w:szCs w:val="24"/>
        </w:rPr>
      </w:pPr>
      <w:r>
        <w:rPr>
          <w:rFonts w:ascii="標楷體" w:hAnsi="標楷體"/>
          <w:sz w:val="24"/>
          <w:szCs w:val="24"/>
        </w:rPr>
        <w:t>甲乙雙方如認為契約內容有變更之必要，得經雙方書面協議為之。</w:t>
      </w:r>
    </w:p>
    <w:p w:rsidR="0000450E" w:rsidRDefault="00594F80">
      <w:pPr>
        <w:pStyle w:val="a3"/>
        <w:numPr>
          <w:ilvl w:val="0"/>
          <w:numId w:val="4"/>
        </w:numPr>
        <w:snapToGrid w:val="0"/>
        <w:spacing w:before="180"/>
        <w:ind w:left="1694" w:hanging="728"/>
        <w:jc w:val="both"/>
        <w:rPr>
          <w:rFonts w:ascii="標楷體" w:hAnsi="標楷體"/>
          <w:sz w:val="24"/>
          <w:szCs w:val="24"/>
        </w:rPr>
      </w:pPr>
      <w:r>
        <w:rPr>
          <w:rFonts w:ascii="標楷體" w:hAnsi="標楷體"/>
          <w:sz w:val="24"/>
          <w:szCs w:val="24"/>
        </w:rPr>
        <w:t>乙方不得將契約或債權之部分或全部轉讓予他人。但因公司合併、銀行或保險公司履行連帶保證、銀行實行權利質權或其他類似情形致有轉讓必要，經甲方書面同意者，不在此限。</w:t>
      </w:r>
    </w:p>
    <w:p w:rsidR="0000450E" w:rsidRDefault="00594F80">
      <w:pPr>
        <w:pStyle w:val="a3"/>
        <w:numPr>
          <w:ilvl w:val="0"/>
          <w:numId w:val="4"/>
        </w:numPr>
        <w:snapToGrid w:val="0"/>
        <w:spacing w:before="180"/>
        <w:ind w:left="1694" w:hanging="728"/>
        <w:jc w:val="both"/>
        <w:rPr>
          <w:rFonts w:ascii="標楷體" w:hAnsi="標楷體"/>
          <w:sz w:val="24"/>
          <w:szCs w:val="24"/>
        </w:rPr>
      </w:pPr>
      <w:r>
        <w:rPr>
          <w:rFonts w:ascii="標楷體" w:hAnsi="標楷體"/>
          <w:sz w:val="24"/>
          <w:szCs w:val="24"/>
        </w:rPr>
        <w:t>終止條件</w:t>
      </w:r>
    </w:p>
    <w:p w:rsidR="0000450E" w:rsidRDefault="00594F80">
      <w:pPr>
        <w:pStyle w:val="a3"/>
        <w:numPr>
          <w:ilvl w:val="1"/>
          <w:numId w:val="4"/>
        </w:numPr>
        <w:tabs>
          <w:tab w:val="left" w:pos="1920"/>
        </w:tabs>
        <w:snapToGrid w:val="0"/>
        <w:spacing w:before="180"/>
        <w:ind w:left="1920" w:hanging="240"/>
        <w:jc w:val="both"/>
        <w:rPr>
          <w:rFonts w:ascii="標楷體" w:hAnsi="標楷體"/>
          <w:sz w:val="24"/>
          <w:szCs w:val="24"/>
        </w:rPr>
      </w:pPr>
      <w:r>
        <w:rPr>
          <w:rFonts w:ascii="標楷體" w:hAnsi="標楷體"/>
          <w:sz w:val="24"/>
          <w:szCs w:val="24"/>
        </w:rPr>
        <w:t>因不可抗力之情事，無法繼續履行合約或政府機構依法或以行政命令下達停工令時，甲方得終止本合約。一經通知，乙方應即停工，甲方除應驗收乙方已完成之部分外，並依已發生經費核實支付</w:t>
      </w:r>
      <w:r>
        <w:rPr>
          <w:rFonts w:ascii="標楷體" w:hAnsi="標楷體"/>
          <w:sz w:val="24"/>
          <w:szCs w:val="24"/>
        </w:rPr>
        <w:t>乙方。</w:t>
      </w:r>
    </w:p>
    <w:p w:rsidR="0000450E" w:rsidRDefault="00594F80">
      <w:pPr>
        <w:pStyle w:val="a3"/>
        <w:numPr>
          <w:ilvl w:val="1"/>
          <w:numId w:val="4"/>
        </w:numPr>
        <w:tabs>
          <w:tab w:val="left" w:pos="1920"/>
        </w:tabs>
        <w:snapToGrid w:val="0"/>
        <w:spacing w:before="180"/>
        <w:ind w:left="1920" w:hanging="240"/>
        <w:jc w:val="both"/>
        <w:rPr>
          <w:rFonts w:ascii="標楷體" w:hAnsi="標楷體"/>
          <w:sz w:val="24"/>
          <w:szCs w:val="24"/>
        </w:rPr>
      </w:pPr>
      <w:r>
        <w:rPr>
          <w:rFonts w:ascii="標楷體" w:hAnsi="標楷體"/>
          <w:sz w:val="24"/>
          <w:szCs w:val="24"/>
        </w:rPr>
        <w:t>乙方如有下列各項情形之一時，甲方得以書面通知乙方合約終止，並得追回所有已付款項，乙方應負賠償責任：</w:t>
      </w:r>
    </w:p>
    <w:p w:rsidR="0000450E" w:rsidRDefault="00594F80">
      <w:pPr>
        <w:pStyle w:val="a3"/>
        <w:numPr>
          <w:ilvl w:val="2"/>
          <w:numId w:val="4"/>
        </w:numPr>
        <w:tabs>
          <w:tab w:val="left" w:pos="2400"/>
        </w:tabs>
        <w:snapToGrid w:val="0"/>
        <w:spacing w:line="300" w:lineRule="auto"/>
        <w:ind w:left="2400" w:hanging="600"/>
        <w:jc w:val="both"/>
        <w:rPr>
          <w:rFonts w:ascii="標楷體" w:hAnsi="標楷體"/>
          <w:sz w:val="24"/>
          <w:szCs w:val="24"/>
        </w:rPr>
      </w:pPr>
      <w:r>
        <w:rPr>
          <w:rFonts w:ascii="標楷體" w:hAnsi="標楷體"/>
          <w:sz w:val="24"/>
          <w:szCs w:val="24"/>
        </w:rPr>
        <w:t>無正當理由不履行合約或未能如期開工者。</w:t>
      </w:r>
    </w:p>
    <w:p w:rsidR="0000450E" w:rsidRDefault="00594F80">
      <w:pPr>
        <w:pStyle w:val="a3"/>
        <w:numPr>
          <w:ilvl w:val="2"/>
          <w:numId w:val="4"/>
        </w:numPr>
        <w:tabs>
          <w:tab w:val="left" w:pos="2400"/>
        </w:tabs>
        <w:snapToGrid w:val="0"/>
        <w:spacing w:line="300" w:lineRule="auto"/>
        <w:ind w:left="2400" w:hanging="600"/>
        <w:jc w:val="both"/>
        <w:rPr>
          <w:rFonts w:ascii="標楷體" w:hAnsi="標楷體"/>
          <w:sz w:val="24"/>
          <w:szCs w:val="24"/>
        </w:rPr>
      </w:pPr>
      <w:r>
        <w:rPr>
          <w:rFonts w:ascii="標楷體" w:hAnsi="標楷體"/>
          <w:sz w:val="24"/>
          <w:szCs w:val="24"/>
        </w:rPr>
        <w:t>發生偷工減料情形，經通知限期改善，逾期仍未改善者。</w:t>
      </w:r>
    </w:p>
    <w:p w:rsidR="0000450E" w:rsidRDefault="00594F80">
      <w:pPr>
        <w:pStyle w:val="a3"/>
        <w:numPr>
          <w:ilvl w:val="2"/>
          <w:numId w:val="4"/>
        </w:numPr>
        <w:tabs>
          <w:tab w:val="left" w:pos="2400"/>
        </w:tabs>
        <w:snapToGrid w:val="0"/>
        <w:spacing w:line="300" w:lineRule="auto"/>
        <w:ind w:left="2400" w:hanging="600"/>
        <w:jc w:val="both"/>
        <w:rPr>
          <w:rFonts w:ascii="標楷體" w:hAnsi="標楷體"/>
          <w:sz w:val="24"/>
          <w:szCs w:val="24"/>
        </w:rPr>
      </w:pPr>
      <w:r>
        <w:rPr>
          <w:rFonts w:ascii="標楷體" w:hAnsi="標楷體"/>
          <w:sz w:val="24"/>
          <w:szCs w:val="24"/>
        </w:rPr>
        <w:t>遭遇變故或觸犯刑法而無法履約者。</w:t>
      </w:r>
    </w:p>
    <w:p w:rsidR="0000450E" w:rsidRDefault="00594F80">
      <w:pPr>
        <w:pStyle w:val="a3"/>
        <w:numPr>
          <w:ilvl w:val="2"/>
          <w:numId w:val="4"/>
        </w:numPr>
        <w:tabs>
          <w:tab w:val="left" w:pos="2400"/>
        </w:tabs>
        <w:snapToGrid w:val="0"/>
        <w:spacing w:line="300" w:lineRule="auto"/>
        <w:ind w:left="2400" w:hanging="600"/>
        <w:jc w:val="both"/>
        <w:rPr>
          <w:rFonts w:ascii="標楷體" w:hAnsi="標楷體"/>
          <w:sz w:val="24"/>
          <w:szCs w:val="24"/>
        </w:rPr>
      </w:pPr>
      <w:r>
        <w:rPr>
          <w:rFonts w:ascii="標楷體" w:hAnsi="標楷體"/>
          <w:sz w:val="24"/>
          <w:szCs w:val="24"/>
        </w:rPr>
        <w:t>實際活動內容與企劃書、實施計畫、或相關文件所載不符，且情節重大，經通知限期改善，逾期仍未改善者。</w:t>
      </w:r>
    </w:p>
    <w:p w:rsidR="0000450E" w:rsidRDefault="00594F80">
      <w:pPr>
        <w:pStyle w:val="a3"/>
        <w:numPr>
          <w:ilvl w:val="2"/>
          <w:numId w:val="4"/>
        </w:numPr>
        <w:tabs>
          <w:tab w:val="left" w:pos="2400"/>
        </w:tabs>
        <w:snapToGrid w:val="0"/>
        <w:spacing w:line="300" w:lineRule="auto"/>
        <w:ind w:left="2400" w:hanging="600"/>
        <w:jc w:val="both"/>
        <w:rPr>
          <w:rFonts w:ascii="標楷體" w:hAnsi="標楷體"/>
          <w:sz w:val="24"/>
          <w:szCs w:val="24"/>
        </w:rPr>
      </w:pPr>
      <w:r>
        <w:rPr>
          <w:rFonts w:ascii="標楷體" w:hAnsi="標楷體"/>
          <w:sz w:val="24"/>
          <w:szCs w:val="24"/>
        </w:rPr>
        <w:t>假借本活動名義，從事非經甲方同意之商業性販賣、義賣活動或募款者。</w:t>
      </w:r>
    </w:p>
    <w:p w:rsidR="0000450E" w:rsidRDefault="00594F80">
      <w:pPr>
        <w:pStyle w:val="a3"/>
        <w:numPr>
          <w:ilvl w:val="2"/>
          <w:numId w:val="4"/>
        </w:numPr>
        <w:tabs>
          <w:tab w:val="left" w:pos="2400"/>
        </w:tabs>
        <w:snapToGrid w:val="0"/>
        <w:spacing w:line="300" w:lineRule="auto"/>
        <w:ind w:left="2400" w:hanging="600"/>
        <w:jc w:val="both"/>
        <w:rPr>
          <w:rFonts w:ascii="標楷體" w:hAnsi="標楷體"/>
          <w:sz w:val="24"/>
          <w:szCs w:val="24"/>
        </w:rPr>
      </w:pPr>
      <w:r>
        <w:rPr>
          <w:rFonts w:ascii="標楷體" w:hAnsi="標楷體"/>
          <w:sz w:val="24"/>
          <w:szCs w:val="24"/>
        </w:rPr>
        <w:t>審查、勘驗或驗收不合格且未於通知期限內依規定辦理者。</w:t>
      </w:r>
    </w:p>
    <w:p w:rsidR="0000450E" w:rsidRDefault="00594F80">
      <w:pPr>
        <w:pStyle w:val="a3"/>
        <w:numPr>
          <w:ilvl w:val="2"/>
          <w:numId w:val="4"/>
        </w:numPr>
        <w:tabs>
          <w:tab w:val="left" w:pos="2400"/>
        </w:tabs>
        <w:snapToGrid w:val="0"/>
        <w:spacing w:line="300" w:lineRule="auto"/>
        <w:ind w:left="2400" w:hanging="600"/>
        <w:jc w:val="both"/>
        <w:rPr>
          <w:rFonts w:ascii="標楷體" w:hAnsi="標楷體"/>
          <w:sz w:val="24"/>
          <w:szCs w:val="24"/>
        </w:rPr>
      </w:pPr>
      <w:r>
        <w:rPr>
          <w:rFonts w:ascii="標楷體" w:hAnsi="標楷體"/>
          <w:sz w:val="24"/>
          <w:szCs w:val="24"/>
        </w:rPr>
        <w:t>因施工、設計或器材使用不當，造成參與活動者或工作人員生命、身體或財產受損害，情節重大者。</w:t>
      </w:r>
    </w:p>
    <w:p w:rsidR="0000450E" w:rsidRDefault="00594F80">
      <w:pPr>
        <w:pStyle w:val="a3"/>
        <w:numPr>
          <w:ilvl w:val="2"/>
          <w:numId w:val="4"/>
        </w:numPr>
        <w:tabs>
          <w:tab w:val="left" w:pos="2400"/>
        </w:tabs>
        <w:snapToGrid w:val="0"/>
        <w:spacing w:line="300" w:lineRule="auto"/>
        <w:ind w:left="2400" w:hanging="600"/>
        <w:jc w:val="both"/>
        <w:rPr>
          <w:rFonts w:ascii="標楷體" w:hAnsi="標楷體"/>
          <w:sz w:val="24"/>
          <w:szCs w:val="24"/>
        </w:rPr>
      </w:pPr>
      <w:r>
        <w:rPr>
          <w:rFonts w:ascii="標楷體" w:hAnsi="標楷體"/>
          <w:sz w:val="24"/>
          <w:szCs w:val="24"/>
        </w:rPr>
        <w:t>乙方未依契約規定履約，自接獲甲方書面通知之次日起</w:t>
      </w:r>
      <w:r>
        <w:rPr>
          <w:rFonts w:ascii="標楷體" w:hAnsi="標楷體"/>
          <w:sz w:val="24"/>
          <w:szCs w:val="24"/>
        </w:rPr>
        <w:t>○</w:t>
      </w:r>
      <w:r>
        <w:rPr>
          <w:rFonts w:ascii="標楷體" w:hAnsi="標楷體"/>
          <w:sz w:val="24"/>
          <w:szCs w:val="24"/>
        </w:rPr>
        <w:t>日內或書面通知所載較長期限內，仍未改善者。</w:t>
      </w:r>
    </w:p>
    <w:p w:rsidR="0000450E" w:rsidRDefault="00594F80">
      <w:pPr>
        <w:pStyle w:val="a3"/>
        <w:numPr>
          <w:ilvl w:val="2"/>
          <w:numId w:val="4"/>
        </w:numPr>
        <w:tabs>
          <w:tab w:val="left" w:pos="2400"/>
        </w:tabs>
        <w:snapToGrid w:val="0"/>
        <w:spacing w:line="300" w:lineRule="auto"/>
        <w:ind w:left="2400" w:hanging="600"/>
        <w:jc w:val="both"/>
      </w:pPr>
      <w:r>
        <w:rPr>
          <w:sz w:val="24"/>
        </w:rPr>
        <w:t>因可歸責於乙方之事由，致延誤履約期限，情節重大者。</w:t>
      </w:r>
    </w:p>
    <w:p w:rsidR="0000450E" w:rsidRDefault="00594F80">
      <w:pPr>
        <w:pStyle w:val="a3"/>
        <w:snapToGrid w:val="0"/>
        <w:spacing w:before="180"/>
        <w:ind w:left="0"/>
        <w:jc w:val="both"/>
        <w:rPr>
          <w:rFonts w:ascii="標楷體" w:hAnsi="標楷體"/>
          <w:b/>
          <w:bCs/>
          <w:sz w:val="24"/>
          <w:szCs w:val="24"/>
        </w:rPr>
      </w:pPr>
      <w:r>
        <w:rPr>
          <w:rFonts w:ascii="標楷體" w:hAnsi="標楷體"/>
          <w:b/>
          <w:bCs/>
          <w:sz w:val="24"/>
          <w:szCs w:val="24"/>
        </w:rPr>
        <w:t>第七條：履約遲延及罰則</w:t>
      </w:r>
    </w:p>
    <w:p w:rsidR="0000450E" w:rsidRDefault="00594F80">
      <w:pPr>
        <w:snapToGrid w:val="0"/>
        <w:spacing w:before="180"/>
        <w:ind w:left="962" w:hanging="2"/>
        <w:jc w:val="both"/>
        <w:rPr>
          <w:rFonts w:ascii="標楷體" w:eastAsia="標楷體" w:hAnsi="標楷體"/>
          <w:szCs w:val="24"/>
        </w:rPr>
      </w:pPr>
      <w:r>
        <w:rPr>
          <w:rFonts w:ascii="標楷體" w:eastAsia="標楷體" w:hAnsi="標楷體"/>
          <w:szCs w:val="24"/>
        </w:rPr>
        <w:t>乙方無法如期完成或未依照契約之規定期限完成本契約規定之各項事宜，應按逾期日數，每逾</w:t>
      </w:r>
      <w:r>
        <w:rPr>
          <w:rFonts w:ascii="標楷體" w:eastAsia="標楷體" w:hAnsi="標楷體"/>
          <w:szCs w:val="24"/>
        </w:rPr>
        <w:t>1</w:t>
      </w:r>
      <w:r>
        <w:rPr>
          <w:rFonts w:ascii="標楷體" w:eastAsia="標楷體" w:hAnsi="標楷體"/>
          <w:szCs w:val="24"/>
        </w:rPr>
        <w:t>日（不扣除任何假日、節日、休息日），甲方依本契約總經費千分之</w:t>
      </w:r>
      <w:r>
        <w:rPr>
          <w:rFonts w:ascii="標楷體" w:eastAsia="標楷體" w:hAnsi="標楷體"/>
          <w:szCs w:val="24"/>
        </w:rPr>
        <w:t>1</w:t>
      </w:r>
      <w:r>
        <w:rPr>
          <w:rFonts w:ascii="標楷體" w:eastAsia="標楷體" w:hAnsi="標楷體"/>
          <w:szCs w:val="24"/>
        </w:rPr>
        <w:t>，計算逾期違約金（以總經費百分之</w:t>
      </w:r>
      <w:r>
        <w:rPr>
          <w:rFonts w:ascii="標楷體" w:eastAsia="標楷體" w:hAnsi="標楷體"/>
          <w:szCs w:val="24"/>
        </w:rPr>
        <w:t>○</w:t>
      </w:r>
      <w:r>
        <w:rPr>
          <w:rFonts w:ascii="標楷體" w:eastAsia="標楷體" w:hAnsi="標楷體"/>
          <w:szCs w:val="24"/>
        </w:rPr>
        <w:t>為上限），並自未付之款項中扣除。乙方如違反契約約定，甲方得不經催告逕行解除契約；乙方應返還已撥付之全部經費，並應給付甲方新台幣</w:t>
      </w:r>
      <w:r>
        <w:rPr>
          <w:rFonts w:ascii="標楷體" w:eastAsia="標楷體" w:hAnsi="標楷體"/>
          <w:szCs w:val="24"/>
        </w:rPr>
        <w:t>○</w:t>
      </w:r>
      <w:r>
        <w:rPr>
          <w:rFonts w:ascii="標楷體" w:eastAsia="標楷體" w:hAnsi="標楷體"/>
          <w:szCs w:val="24"/>
        </w:rPr>
        <w:t>萬元作為懲罰性違約金。</w:t>
      </w:r>
    </w:p>
    <w:p w:rsidR="0000450E" w:rsidRDefault="00594F80">
      <w:pPr>
        <w:pStyle w:val="a3"/>
        <w:snapToGrid w:val="0"/>
        <w:spacing w:before="180"/>
        <w:ind w:left="0"/>
        <w:jc w:val="both"/>
        <w:rPr>
          <w:rFonts w:ascii="標楷體" w:hAnsi="標楷體"/>
          <w:b/>
          <w:bCs/>
          <w:sz w:val="24"/>
          <w:szCs w:val="24"/>
        </w:rPr>
      </w:pPr>
      <w:r>
        <w:rPr>
          <w:rFonts w:ascii="標楷體" w:hAnsi="標楷體"/>
          <w:b/>
          <w:bCs/>
          <w:sz w:val="24"/>
          <w:szCs w:val="24"/>
        </w:rPr>
        <w:t>第八條：法律責任</w:t>
      </w:r>
    </w:p>
    <w:p w:rsidR="0000450E" w:rsidRDefault="00594F80">
      <w:pPr>
        <w:snapToGrid w:val="0"/>
        <w:spacing w:before="180"/>
        <w:ind w:left="958" w:firstLine="2"/>
        <w:jc w:val="both"/>
        <w:rPr>
          <w:rFonts w:ascii="標楷體" w:eastAsia="標楷體" w:hAnsi="標楷體"/>
          <w:szCs w:val="24"/>
        </w:rPr>
      </w:pPr>
      <w:r>
        <w:rPr>
          <w:rFonts w:ascii="標楷體" w:eastAsia="標楷體" w:hAnsi="標楷體"/>
          <w:szCs w:val="24"/>
        </w:rPr>
        <w:t>乙方未經甲方同意所增加之一切費用及衍生之法律責任，由乙方自行負責。乙方因故意或過失之行為對甲方所生之損害，應對甲方負賠償責任；如因而致甲方對第三人應負賠償責任時，</w:t>
      </w:r>
      <w:r>
        <w:rPr>
          <w:rFonts w:ascii="標楷體" w:eastAsia="標楷體" w:hAnsi="標楷體"/>
          <w:szCs w:val="24"/>
        </w:rPr>
        <w:t>甲方於賠償後，得對乙方求償，乙方對求償金額不得異議。</w:t>
      </w:r>
    </w:p>
    <w:p w:rsidR="0000450E" w:rsidRDefault="00594F80">
      <w:pPr>
        <w:pStyle w:val="a3"/>
        <w:snapToGrid w:val="0"/>
        <w:spacing w:before="180"/>
        <w:ind w:left="0"/>
        <w:jc w:val="both"/>
        <w:rPr>
          <w:rFonts w:ascii="標楷體" w:hAnsi="標楷體"/>
          <w:b/>
          <w:bCs/>
          <w:sz w:val="24"/>
          <w:szCs w:val="24"/>
        </w:rPr>
      </w:pPr>
      <w:r>
        <w:rPr>
          <w:rFonts w:ascii="標楷體" w:hAnsi="標楷體"/>
          <w:b/>
          <w:bCs/>
          <w:sz w:val="24"/>
          <w:szCs w:val="24"/>
        </w:rPr>
        <w:t>第九條：著作權之歸屬</w:t>
      </w:r>
    </w:p>
    <w:p w:rsidR="0000450E" w:rsidRDefault="00594F80">
      <w:pPr>
        <w:numPr>
          <w:ilvl w:val="0"/>
          <w:numId w:val="5"/>
        </w:numPr>
        <w:tabs>
          <w:tab w:val="left" w:pos="1680"/>
        </w:tabs>
        <w:snapToGrid w:val="0"/>
        <w:spacing w:before="180"/>
        <w:ind w:left="1678"/>
        <w:jc w:val="both"/>
      </w:pPr>
      <w:r>
        <w:rPr>
          <w:rFonts w:ascii="標楷體" w:eastAsia="標楷體" w:hAnsi="標楷體"/>
          <w:szCs w:val="24"/>
        </w:rPr>
        <w:t>依本合約完成之公共藝術作品及相關著作、資料，以</w:t>
      </w:r>
      <w:r>
        <w:rPr>
          <w:rFonts w:ascii="標楷體" w:eastAsia="標楷體" w:hAnsi="標楷體"/>
          <w:dstrike/>
          <w:szCs w:val="24"/>
        </w:rPr>
        <w:t>藝術</w:t>
      </w:r>
      <w:r>
        <w:rPr>
          <w:rFonts w:ascii="標楷體" w:eastAsia="標楷體" w:hAnsi="標楷體"/>
          <w:szCs w:val="24"/>
        </w:rPr>
        <w:t>其創作者為著作權人，享有著作人格權，其著作財產權之全部於著作完成時歸屬甲方享有，乙方及藝術家並承諾對甲方及其授權之人不行使其著作人格權。</w:t>
      </w:r>
    </w:p>
    <w:p w:rsidR="0000450E" w:rsidRDefault="00594F80">
      <w:pPr>
        <w:numPr>
          <w:ilvl w:val="0"/>
          <w:numId w:val="5"/>
        </w:numPr>
        <w:tabs>
          <w:tab w:val="left" w:pos="1680"/>
        </w:tabs>
        <w:snapToGrid w:val="0"/>
        <w:spacing w:before="180"/>
        <w:ind w:left="1678"/>
        <w:jc w:val="both"/>
      </w:pPr>
      <w:r>
        <w:rPr>
          <w:rFonts w:ascii="標楷體" w:eastAsia="標楷體" w:hAnsi="標楷體"/>
          <w:color w:val="000000"/>
        </w:rPr>
        <w:t>乙方同意其</w:t>
      </w:r>
      <w:r>
        <w:rPr>
          <w:rFonts w:ascii="標楷體" w:eastAsia="標楷體" w:hAnsi="標楷體"/>
        </w:rPr>
        <w:t>創意與技術是本合約基本要素。在未取得甲方同意下，乙方不得將本策展及作品具藝術性或設計性之內容讓渡給第三者。</w:t>
      </w:r>
    </w:p>
    <w:p w:rsidR="0000450E" w:rsidRDefault="00594F80">
      <w:pPr>
        <w:numPr>
          <w:ilvl w:val="0"/>
          <w:numId w:val="5"/>
        </w:numPr>
        <w:tabs>
          <w:tab w:val="left" w:pos="1680"/>
        </w:tabs>
        <w:snapToGrid w:val="0"/>
        <w:spacing w:before="180"/>
        <w:ind w:left="1678"/>
        <w:jc w:val="both"/>
        <w:rPr>
          <w:rFonts w:ascii="標楷體" w:eastAsia="標楷體" w:hAnsi="標楷體"/>
          <w:szCs w:val="24"/>
        </w:rPr>
      </w:pPr>
      <w:r>
        <w:rPr>
          <w:rFonts w:ascii="標楷體" w:eastAsia="標楷體" w:hAnsi="標楷體"/>
          <w:szCs w:val="24"/>
        </w:rPr>
        <w:t>乙方應保證對相關人員完成之著作，例如乙方之職員職務上及受聘人完成之著作，應依著作權法第十一條第一項但書及第十二條第一項但書規定，約</w:t>
      </w:r>
      <w:r>
        <w:rPr>
          <w:rFonts w:ascii="標楷體" w:eastAsia="標楷體" w:hAnsi="標楷體"/>
          <w:szCs w:val="24"/>
        </w:rPr>
        <w:t>定以乙方為著作人，其著作財產權於著作完成時讓與甲方，乙方並承諾對甲方及其授權之人不行使著作人格權。本案如有利用他人著作之情形，乙方應依法取得授權，使其併同本案所完成之著作，甲方得為任何利用，乙方並應將上開授權書交付甲方。乙方違反本條約定，甲方得依本契約有關約定處理。</w:t>
      </w:r>
    </w:p>
    <w:p w:rsidR="0000450E" w:rsidRDefault="00594F80">
      <w:pPr>
        <w:pStyle w:val="3"/>
        <w:numPr>
          <w:ilvl w:val="0"/>
          <w:numId w:val="5"/>
        </w:numPr>
        <w:tabs>
          <w:tab w:val="left" w:pos="1680"/>
        </w:tabs>
        <w:snapToGrid w:val="0"/>
        <w:spacing w:before="180"/>
        <w:ind w:left="1680"/>
        <w:rPr>
          <w:color w:val="000000"/>
        </w:rPr>
      </w:pPr>
      <w:r>
        <w:rPr>
          <w:color w:val="000000"/>
        </w:rPr>
        <w:t>乙方所使用之軟體、硬體或其他器材、著作、播放、圖說、資料等應經合法授權，如有涉及侵害他人智慧財產情事，造成甲方與所屬人員發生損害時，均由乙方負損害賠償之責，如甲方因而遭致他人控告、索賠時，由乙方負責抗辯，並承擔所有責任，及支付損害賠償與有關費用</w:t>
      </w:r>
      <w:r>
        <w:rPr>
          <w:color w:val="000000"/>
        </w:rPr>
        <w:t>。</w:t>
      </w:r>
    </w:p>
    <w:p w:rsidR="0000450E" w:rsidRDefault="00594F80">
      <w:pPr>
        <w:pStyle w:val="3"/>
        <w:numPr>
          <w:ilvl w:val="0"/>
          <w:numId w:val="5"/>
        </w:numPr>
        <w:tabs>
          <w:tab w:val="left" w:pos="1680"/>
        </w:tabs>
        <w:snapToGrid w:val="0"/>
        <w:spacing w:before="180"/>
        <w:ind w:left="1680"/>
        <w:rPr>
          <w:color w:val="000000"/>
        </w:rPr>
      </w:pPr>
      <w:r>
        <w:rPr>
          <w:color w:val="000000"/>
        </w:rPr>
        <w:t>乙方於辦理本活動過程中，所獲悉之任何資料</w:t>
      </w:r>
      <w:r>
        <w:rPr>
          <w:color w:val="000000"/>
        </w:rPr>
        <w:t xml:space="preserve">( </w:t>
      </w:r>
      <w:r>
        <w:rPr>
          <w:color w:val="000000"/>
        </w:rPr>
        <w:t>含甲方所提供之文件、書面資料、原始檔案等或乙方自行搜集之部分</w:t>
      </w:r>
      <w:r>
        <w:rPr>
          <w:color w:val="000000"/>
        </w:rPr>
        <w:t xml:space="preserve"> )</w:t>
      </w:r>
      <w:r>
        <w:rPr>
          <w:color w:val="000000"/>
        </w:rPr>
        <w:t>、所攝影、錄音及拍照之相關資料、所提出之建議事項，以及所完成之結案報告或成果等，未經甲方同意，不得提供任何他人或團體，並保證所屬人員亦負相同之義務，否則造成甲方不利影響或損害時，乙方應負一切責任。</w:t>
      </w:r>
    </w:p>
    <w:p w:rsidR="0000450E" w:rsidRDefault="00594F80">
      <w:pPr>
        <w:numPr>
          <w:ilvl w:val="0"/>
          <w:numId w:val="5"/>
        </w:numPr>
        <w:tabs>
          <w:tab w:val="left" w:pos="1680"/>
        </w:tabs>
        <w:snapToGrid w:val="0"/>
        <w:spacing w:before="180"/>
        <w:ind w:left="1680"/>
        <w:jc w:val="both"/>
        <w:rPr>
          <w:rFonts w:ascii="標楷體" w:eastAsia="標楷體" w:hAnsi="標楷體"/>
          <w:szCs w:val="24"/>
        </w:rPr>
      </w:pPr>
      <w:r>
        <w:rPr>
          <w:rFonts w:ascii="標楷體" w:eastAsia="標楷體" w:hAnsi="標楷體"/>
          <w:szCs w:val="24"/>
        </w:rPr>
        <w:t>甲方對乙方所送之所有計畫書、光碟片、模型等相關資料，有研究、推廣、攝影、宣傳、印刷、圖片揭載、展覽及播送之等無償使用權利。乙方不得撤銷此項授權，且甲方不須因此支付任何費用。</w:t>
      </w:r>
    </w:p>
    <w:p w:rsidR="0000450E" w:rsidRDefault="00594F80">
      <w:pPr>
        <w:numPr>
          <w:ilvl w:val="0"/>
          <w:numId w:val="5"/>
        </w:numPr>
        <w:tabs>
          <w:tab w:val="left" w:pos="1680"/>
        </w:tabs>
        <w:snapToGrid w:val="0"/>
        <w:spacing w:before="180"/>
        <w:ind w:left="1680"/>
        <w:jc w:val="both"/>
      </w:pPr>
      <w:r>
        <w:rPr>
          <w:rFonts w:ascii="標楷體" w:eastAsia="標楷體" w:hAnsi="標楷體"/>
        </w:rPr>
        <w:t>甲方得就本案公共藝術進行宣傳</w:t>
      </w:r>
      <w:r>
        <w:rPr>
          <w:rFonts w:ascii="標楷體" w:eastAsia="標楷體" w:hAnsi="標楷體"/>
        </w:rPr>
        <w:t>、紀念品、文創產品之開發等非商業行為之轉利用。如有販售等商業用途使用，則由甲乙雙方另訂合約規範之。</w:t>
      </w:r>
    </w:p>
    <w:p w:rsidR="0000450E" w:rsidRDefault="00594F80">
      <w:pPr>
        <w:snapToGrid w:val="0"/>
        <w:spacing w:before="180"/>
        <w:jc w:val="both"/>
        <w:rPr>
          <w:rFonts w:ascii="標楷體" w:eastAsia="標楷體" w:hAnsi="標楷體"/>
          <w:b/>
          <w:bCs/>
          <w:szCs w:val="32"/>
        </w:rPr>
      </w:pPr>
      <w:r>
        <w:rPr>
          <w:rFonts w:ascii="標楷體" w:eastAsia="標楷體" w:hAnsi="標楷體"/>
          <w:b/>
          <w:bCs/>
          <w:szCs w:val="32"/>
        </w:rPr>
        <w:t>第十條：著作權侵權責任</w:t>
      </w:r>
    </w:p>
    <w:p w:rsidR="0000450E" w:rsidRDefault="00594F80">
      <w:pPr>
        <w:numPr>
          <w:ilvl w:val="0"/>
          <w:numId w:val="6"/>
        </w:numPr>
        <w:tabs>
          <w:tab w:val="left" w:pos="1680"/>
        </w:tabs>
        <w:snapToGrid w:val="0"/>
        <w:spacing w:before="180"/>
        <w:ind w:left="1680"/>
        <w:jc w:val="both"/>
      </w:pPr>
      <w:r>
        <w:rPr>
          <w:rFonts w:ascii="標楷體" w:eastAsia="標楷體" w:hAnsi="標楷體"/>
          <w:szCs w:val="32"/>
        </w:rPr>
        <w:t>乙方應保證交付甲方之</w:t>
      </w:r>
      <w:r>
        <w:rPr>
          <w:rFonts w:ascii="標楷體" w:eastAsia="標楷體" w:hAnsi="標楷體"/>
          <w:szCs w:val="24"/>
        </w:rPr>
        <w:t>公共藝術作品及</w:t>
      </w:r>
      <w:r>
        <w:rPr>
          <w:rFonts w:ascii="標楷體" w:eastAsia="標楷體" w:hAnsi="標楷體"/>
          <w:szCs w:val="32"/>
        </w:rPr>
        <w:t>相關著作、資料，不致侵害第三人權益，如有侵害第三人權益者，乙方應負責處理，如因此致甲方受損害時，乙方應負賠償責任。</w:t>
      </w:r>
    </w:p>
    <w:p w:rsidR="0000450E" w:rsidRDefault="00594F80">
      <w:pPr>
        <w:pStyle w:val="3"/>
        <w:numPr>
          <w:ilvl w:val="0"/>
          <w:numId w:val="6"/>
        </w:numPr>
        <w:tabs>
          <w:tab w:val="left" w:pos="1680"/>
        </w:tabs>
        <w:snapToGrid w:val="0"/>
        <w:spacing w:before="180"/>
        <w:ind w:left="1680"/>
      </w:pPr>
      <w:r>
        <w:rPr>
          <w:rFonts w:ascii="標楷體" w:hAnsi="標楷體"/>
          <w:szCs w:val="24"/>
        </w:rPr>
        <w:t>乙方應保證本公共藝術</w:t>
      </w:r>
      <w:r>
        <w:rPr>
          <w:rFonts w:ascii="標楷體" w:hAnsi="標楷體"/>
          <w:szCs w:val="32"/>
        </w:rPr>
        <w:t>為原創作品、未在國內外發表過，且是唯一版本，無侵害他人著作權之情事，否則乙方須負全部賠償貴任，同時乙方若未事先取得甲方書面同意，不得販售或複製本作品。</w:t>
      </w:r>
    </w:p>
    <w:p w:rsidR="0000450E" w:rsidRDefault="00594F80">
      <w:pPr>
        <w:numPr>
          <w:ilvl w:val="0"/>
          <w:numId w:val="6"/>
        </w:numPr>
        <w:tabs>
          <w:tab w:val="left" w:pos="1680"/>
        </w:tabs>
        <w:snapToGrid w:val="0"/>
        <w:spacing w:before="180"/>
        <w:ind w:left="1680"/>
        <w:jc w:val="both"/>
      </w:pPr>
      <w:r>
        <w:rPr>
          <w:rFonts w:ascii="標楷體" w:eastAsia="標楷體" w:hAnsi="標楷體"/>
          <w:szCs w:val="32"/>
        </w:rPr>
        <w:t>本公共藝術若經甲方查證確為仿冒抄襲或</w:t>
      </w:r>
      <w:r>
        <w:rPr>
          <w:rFonts w:eastAsia="標楷體"/>
          <w:color w:val="000000"/>
        </w:rPr>
        <w:t>非上述之</w:t>
      </w:r>
      <w:r>
        <w:rPr>
          <w:rFonts w:ascii="標楷體" w:eastAsia="標楷體" w:hAnsi="標楷體"/>
          <w:szCs w:val="32"/>
        </w:rPr>
        <w:t>原創作品者，甲方得終止本合約，並得向乙方追繳已付之全部費用，乙方應負賠償責任。</w:t>
      </w:r>
    </w:p>
    <w:p w:rsidR="0000450E" w:rsidRDefault="00594F80">
      <w:pPr>
        <w:snapToGrid w:val="0"/>
        <w:spacing w:before="180"/>
        <w:jc w:val="both"/>
        <w:rPr>
          <w:rFonts w:ascii="標楷體" w:eastAsia="標楷體" w:hAnsi="標楷體"/>
          <w:b/>
          <w:bCs/>
          <w:szCs w:val="32"/>
        </w:rPr>
      </w:pPr>
      <w:r>
        <w:rPr>
          <w:rFonts w:ascii="標楷體" w:eastAsia="標楷體" w:hAnsi="標楷體"/>
          <w:b/>
          <w:bCs/>
          <w:szCs w:val="32"/>
        </w:rPr>
        <w:t>第十一條：設置注意事項</w:t>
      </w:r>
    </w:p>
    <w:p w:rsidR="0000450E" w:rsidRDefault="00594F80">
      <w:pPr>
        <w:snapToGrid w:val="0"/>
        <w:spacing w:before="180"/>
        <w:ind w:left="1680" w:hanging="720"/>
        <w:jc w:val="both"/>
        <w:rPr>
          <w:rFonts w:ascii="標楷體" w:eastAsia="標楷體" w:hAnsi="標楷體"/>
          <w:szCs w:val="32"/>
        </w:rPr>
      </w:pPr>
      <w:r>
        <w:rPr>
          <w:rFonts w:ascii="標楷體" w:eastAsia="標楷體" w:hAnsi="標楷體"/>
          <w:szCs w:val="32"/>
        </w:rPr>
        <w:t>（一）工地管理</w:t>
      </w:r>
    </w:p>
    <w:p w:rsidR="0000450E" w:rsidRDefault="00594F80">
      <w:pPr>
        <w:numPr>
          <w:ilvl w:val="0"/>
          <w:numId w:val="7"/>
        </w:numPr>
        <w:snapToGrid w:val="0"/>
        <w:spacing w:before="180"/>
        <w:ind w:left="1680"/>
        <w:jc w:val="both"/>
        <w:rPr>
          <w:rFonts w:ascii="標楷體" w:eastAsia="標楷體" w:hAnsi="標楷體"/>
          <w:szCs w:val="32"/>
        </w:rPr>
      </w:pPr>
      <w:r>
        <w:rPr>
          <w:rFonts w:ascii="標楷體" w:eastAsia="標楷體" w:hAnsi="標楷體"/>
          <w:szCs w:val="32"/>
        </w:rPr>
        <w:t>乙方在作品裝置地點，應設置明顯警告標誌，以維護公眾安全。</w:t>
      </w:r>
    </w:p>
    <w:p w:rsidR="0000450E" w:rsidRDefault="00594F80">
      <w:pPr>
        <w:numPr>
          <w:ilvl w:val="0"/>
          <w:numId w:val="7"/>
        </w:numPr>
        <w:snapToGrid w:val="0"/>
        <w:spacing w:before="180"/>
        <w:ind w:left="1680"/>
        <w:jc w:val="both"/>
        <w:rPr>
          <w:rFonts w:ascii="標楷體" w:eastAsia="標楷體" w:hAnsi="標楷體"/>
          <w:szCs w:val="32"/>
        </w:rPr>
      </w:pPr>
      <w:r>
        <w:rPr>
          <w:rFonts w:ascii="標楷體" w:eastAsia="標楷體" w:hAnsi="標楷體"/>
          <w:szCs w:val="32"/>
        </w:rPr>
        <w:t>乙方應於每日下工後清理施工現場，並保持進出口、通道與防火巷的暢通，以利日常業務運作及確保公眾安全。</w:t>
      </w:r>
    </w:p>
    <w:p w:rsidR="0000450E" w:rsidRDefault="00594F80">
      <w:pPr>
        <w:numPr>
          <w:ilvl w:val="0"/>
          <w:numId w:val="7"/>
        </w:numPr>
        <w:snapToGrid w:val="0"/>
        <w:spacing w:before="180"/>
        <w:ind w:left="1680"/>
        <w:jc w:val="both"/>
        <w:rPr>
          <w:rFonts w:ascii="標楷體" w:eastAsia="標楷體" w:hAnsi="標楷體"/>
          <w:szCs w:val="32"/>
        </w:rPr>
      </w:pPr>
      <w:r>
        <w:rPr>
          <w:rFonts w:ascii="標楷體" w:eastAsia="標楷體" w:hAnsi="標楷體"/>
          <w:szCs w:val="32"/>
        </w:rPr>
        <w:t>乙方應於竣工時，清理及移除工地廢料、未用材料、雜物及臨時設備、機具、棚架等，並完成必要之復舊工作。</w:t>
      </w:r>
    </w:p>
    <w:p w:rsidR="0000450E" w:rsidRDefault="00594F80">
      <w:pPr>
        <w:numPr>
          <w:ilvl w:val="0"/>
          <w:numId w:val="7"/>
        </w:numPr>
        <w:snapToGrid w:val="0"/>
        <w:spacing w:before="180"/>
        <w:ind w:left="1680"/>
        <w:jc w:val="both"/>
        <w:rPr>
          <w:rFonts w:ascii="標楷體" w:eastAsia="標楷體" w:hAnsi="標楷體"/>
          <w:szCs w:val="32"/>
        </w:rPr>
      </w:pPr>
      <w:r>
        <w:rPr>
          <w:rFonts w:ascii="標楷體" w:eastAsia="標楷體" w:hAnsi="標楷體"/>
          <w:szCs w:val="32"/>
        </w:rPr>
        <w:t>甲方得指派專人負責監督乙方施工，並得於公共藝術設置進行時，邀請本案公共藝術執行小組或徵選小組至藝術家工廠或工作室訪察，以確保作品品質及</w:t>
      </w:r>
      <w:r>
        <w:rPr>
          <w:rFonts w:ascii="標楷體" w:eastAsia="標楷體" w:hAnsi="標楷體"/>
          <w:szCs w:val="32"/>
        </w:rPr>
        <w:t>執行進度。</w:t>
      </w:r>
    </w:p>
    <w:p w:rsidR="0000450E" w:rsidRDefault="00594F80">
      <w:pPr>
        <w:numPr>
          <w:ilvl w:val="0"/>
          <w:numId w:val="7"/>
        </w:numPr>
        <w:snapToGrid w:val="0"/>
        <w:spacing w:before="180"/>
        <w:ind w:left="1680"/>
        <w:jc w:val="both"/>
        <w:rPr>
          <w:rFonts w:ascii="標楷體" w:eastAsia="標楷體" w:hAnsi="標楷體"/>
          <w:szCs w:val="32"/>
        </w:rPr>
      </w:pPr>
      <w:r>
        <w:rPr>
          <w:rFonts w:ascii="標楷體" w:eastAsia="標楷體" w:hAnsi="標楷體"/>
          <w:szCs w:val="32"/>
        </w:rPr>
        <w:t>乙方應指派有經驗的監工負責管理施工事宜，並應負監工之責且接受甲方監督。</w:t>
      </w:r>
    </w:p>
    <w:p w:rsidR="0000450E" w:rsidRDefault="00594F80">
      <w:pPr>
        <w:snapToGrid w:val="0"/>
        <w:spacing w:before="180"/>
        <w:ind w:firstLine="840"/>
        <w:jc w:val="both"/>
        <w:rPr>
          <w:rFonts w:ascii="標楷體" w:eastAsia="標楷體" w:hAnsi="標楷體"/>
          <w:szCs w:val="32"/>
        </w:rPr>
      </w:pPr>
      <w:r>
        <w:rPr>
          <w:rFonts w:ascii="標楷體" w:eastAsia="標楷體" w:hAnsi="標楷體"/>
          <w:szCs w:val="32"/>
        </w:rPr>
        <w:t>（二）施工要項</w:t>
      </w:r>
    </w:p>
    <w:p w:rsidR="0000450E" w:rsidRDefault="00594F80">
      <w:pPr>
        <w:numPr>
          <w:ilvl w:val="0"/>
          <w:numId w:val="8"/>
        </w:numPr>
        <w:snapToGrid w:val="0"/>
        <w:spacing w:before="180"/>
        <w:ind w:left="1680" w:hanging="360"/>
        <w:jc w:val="both"/>
        <w:rPr>
          <w:rFonts w:ascii="標楷體" w:eastAsia="標楷體" w:hAnsi="標楷體"/>
          <w:szCs w:val="32"/>
        </w:rPr>
      </w:pPr>
      <w:r>
        <w:rPr>
          <w:rFonts w:ascii="標楷體" w:eastAsia="標楷體" w:hAnsi="標楷體"/>
          <w:szCs w:val="32"/>
        </w:rPr>
        <w:t>乙方應於施工期間及竣工時，取得所需相關證、執照，並得由甲方協助前述相關證照之取得。</w:t>
      </w:r>
    </w:p>
    <w:p w:rsidR="0000450E" w:rsidRDefault="00594F80">
      <w:pPr>
        <w:numPr>
          <w:ilvl w:val="0"/>
          <w:numId w:val="8"/>
        </w:numPr>
        <w:snapToGrid w:val="0"/>
        <w:spacing w:before="180"/>
        <w:ind w:left="1680" w:hanging="360"/>
        <w:jc w:val="both"/>
        <w:rPr>
          <w:rFonts w:ascii="標楷體" w:eastAsia="標楷體" w:hAnsi="標楷體"/>
          <w:szCs w:val="32"/>
        </w:rPr>
      </w:pPr>
      <w:r>
        <w:rPr>
          <w:rFonts w:ascii="標楷體" w:eastAsia="標楷體" w:hAnsi="標楷體"/>
          <w:szCs w:val="32"/>
        </w:rPr>
        <w:t>本公共藝術設置施工期間，乙方應遵照「勞工安全衛生法」、「營造安全衛生設施標準」、「水污染防治法」、「空氣污染防制法」、「噪音防治法」、「廢棄物清理法」等有關法令規章，依其規定維護工地安全、衛生、環境保護與清潔。</w:t>
      </w:r>
    </w:p>
    <w:p w:rsidR="0000450E" w:rsidRDefault="00594F80">
      <w:pPr>
        <w:numPr>
          <w:ilvl w:val="0"/>
          <w:numId w:val="8"/>
        </w:numPr>
        <w:snapToGrid w:val="0"/>
        <w:spacing w:before="180"/>
        <w:ind w:left="1680" w:hanging="360"/>
        <w:jc w:val="both"/>
        <w:rPr>
          <w:rFonts w:ascii="標楷體" w:eastAsia="標楷體" w:hAnsi="標楷體"/>
          <w:szCs w:val="32"/>
        </w:rPr>
      </w:pPr>
      <w:r>
        <w:rPr>
          <w:rFonts w:ascii="標楷體" w:eastAsia="標楷體" w:hAnsi="標楷體"/>
          <w:szCs w:val="32"/>
        </w:rPr>
        <w:t>乙方執行本公共藝術設置時，不得妨礙人員進出。但因施工需要致有礙交通時，乙方應預設安全設備及警告標誌後始得動工，倘因設</w:t>
      </w:r>
      <w:r>
        <w:rPr>
          <w:rFonts w:ascii="標楷體" w:eastAsia="標楷體" w:hAnsi="標楷體"/>
          <w:szCs w:val="32"/>
        </w:rPr>
        <w:t>備不當或維護不周，而發生任何事故時，乙方應全權負責。</w:t>
      </w:r>
    </w:p>
    <w:p w:rsidR="0000450E" w:rsidRDefault="00594F80">
      <w:pPr>
        <w:numPr>
          <w:ilvl w:val="0"/>
          <w:numId w:val="8"/>
        </w:numPr>
        <w:snapToGrid w:val="0"/>
        <w:spacing w:before="180"/>
        <w:ind w:left="1680" w:hanging="360"/>
        <w:jc w:val="both"/>
      </w:pPr>
      <w:r>
        <w:rPr>
          <w:rFonts w:ascii="標楷體" w:eastAsia="標楷體" w:hAnsi="標楷體"/>
          <w:szCs w:val="32"/>
        </w:rPr>
        <w:t>在全案未經驗收合格以前，所有已完成作品及到場材料之保管，由乙方負責。</w:t>
      </w:r>
    </w:p>
    <w:p w:rsidR="0000450E" w:rsidRDefault="00594F80">
      <w:pPr>
        <w:numPr>
          <w:ilvl w:val="0"/>
          <w:numId w:val="8"/>
        </w:numPr>
        <w:snapToGrid w:val="0"/>
        <w:spacing w:before="180"/>
        <w:ind w:left="1680" w:hanging="360"/>
        <w:jc w:val="both"/>
        <w:rPr>
          <w:rFonts w:eastAsia="標楷體"/>
          <w:color w:val="000000"/>
        </w:rPr>
      </w:pPr>
      <w:r>
        <w:rPr>
          <w:rFonts w:eastAsia="標楷體"/>
          <w:color w:val="000000"/>
        </w:rPr>
        <w:t>甲方於乙方履約期間如發現乙方履約品質不符合契約規定，得通知乙方限期改善或改正。乙方逾期未辦妥時，甲方得要求乙方部分或全部停止履約，至乙方辦妥並經甲方書面同意後方可恢復履約。乙方不得為此要求展延履約期限或補償。</w:t>
      </w:r>
    </w:p>
    <w:p w:rsidR="0000450E" w:rsidRDefault="00594F80">
      <w:pPr>
        <w:numPr>
          <w:ilvl w:val="0"/>
          <w:numId w:val="8"/>
        </w:numPr>
        <w:snapToGrid w:val="0"/>
        <w:spacing w:before="180"/>
        <w:ind w:left="1680" w:hanging="360"/>
        <w:jc w:val="both"/>
      </w:pPr>
      <w:r>
        <w:rPr>
          <w:rFonts w:ascii="標楷體" w:eastAsia="標楷體" w:hAnsi="標楷體"/>
          <w:szCs w:val="24"/>
        </w:rPr>
        <w:t>作品設置時應避免影響建築結構、外觀及活動使用，施工過程如有破壞，應自行負責，且無條件儘速修復。</w:t>
      </w:r>
    </w:p>
    <w:p w:rsidR="0000450E" w:rsidRDefault="00594F80">
      <w:pPr>
        <w:snapToGrid w:val="0"/>
        <w:spacing w:before="180"/>
        <w:jc w:val="both"/>
        <w:rPr>
          <w:rFonts w:ascii="標楷體" w:eastAsia="標楷體" w:hAnsi="標楷體"/>
          <w:b/>
          <w:bCs/>
          <w:szCs w:val="32"/>
        </w:rPr>
      </w:pPr>
      <w:r>
        <w:rPr>
          <w:rFonts w:ascii="標楷體" w:eastAsia="標楷體" w:hAnsi="標楷體"/>
          <w:b/>
          <w:bCs/>
          <w:szCs w:val="32"/>
        </w:rPr>
        <w:t>第十二條：公共藝術變更設計</w:t>
      </w:r>
    </w:p>
    <w:p w:rsidR="0000450E" w:rsidRDefault="00594F80">
      <w:pPr>
        <w:numPr>
          <w:ilvl w:val="1"/>
          <w:numId w:val="8"/>
        </w:numPr>
        <w:tabs>
          <w:tab w:val="left" w:pos="1680"/>
        </w:tabs>
        <w:snapToGrid w:val="0"/>
        <w:spacing w:before="180"/>
        <w:ind w:left="1680"/>
        <w:jc w:val="both"/>
      </w:pPr>
      <w:r>
        <w:rPr>
          <w:rFonts w:ascii="標楷體" w:eastAsia="標楷體" w:hAnsi="標楷體"/>
          <w:szCs w:val="32"/>
        </w:rPr>
        <w:t>乙方</w:t>
      </w:r>
      <w:r>
        <w:rPr>
          <w:rFonts w:eastAsia="標楷體"/>
        </w:rPr>
        <w:t>應依本合約及附件之規定要求藝術家製作及設置藝術品</w:t>
      </w:r>
      <w:r>
        <w:rPr>
          <w:rFonts w:eastAsia="標楷體"/>
        </w:rPr>
        <w:t>以及辦理民眾參與活動，如施工中遭逢本合約內</w:t>
      </w:r>
      <w:r>
        <w:rPr>
          <w:rFonts w:ascii="標楷體" w:eastAsia="標楷體" w:hAnsi="標楷體"/>
          <w:szCs w:val="32"/>
        </w:rPr>
        <w:t>之設計、材質或施工方式</w:t>
      </w:r>
      <w:r>
        <w:rPr>
          <w:rFonts w:eastAsia="標楷體"/>
        </w:rPr>
        <w:t>無法適用而</w:t>
      </w:r>
      <w:r>
        <w:rPr>
          <w:rFonts w:ascii="標楷體" w:eastAsia="標楷體" w:hAnsi="標楷體"/>
          <w:szCs w:val="32"/>
        </w:rPr>
        <w:t>需變更</w:t>
      </w:r>
      <w:r>
        <w:rPr>
          <w:rFonts w:eastAsia="標楷體"/>
        </w:rPr>
        <w:t>者，或民眾參與方式因故無法執行，得重新評估，並</w:t>
      </w:r>
      <w:r>
        <w:rPr>
          <w:rFonts w:ascii="標楷體" w:eastAsia="標楷體" w:hAnsi="標楷體"/>
          <w:szCs w:val="32"/>
        </w:rPr>
        <w:t>經甲方召開執行小組會議審核同意後，始得予以變更，以</w:t>
      </w:r>
      <w:r>
        <w:rPr>
          <w:rFonts w:ascii="標楷體" w:eastAsia="標楷體" w:hAnsi="標楷體"/>
          <w:szCs w:val="32"/>
        </w:rPr>
        <w:t>○</w:t>
      </w:r>
      <w:r>
        <w:rPr>
          <w:rFonts w:ascii="標楷體" w:eastAsia="標楷體" w:hAnsi="標楷體"/>
          <w:szCs w:val="32"/>
        </w:rPr>
        <w:t>次為限，且需於全案未達百分之</w:t>
      </w:r>
      <w:r>
        <w:rPr>
          <w:rFonts w:ascii="標楷體" w:eastAsia="標楷體" w:hAnsi="標楷體"/>
          <w:szCs w:val="32"/>
        </w:rPr>
        <w:t>○○</w:t>
      </w:r>
      <w:r>
        <w:rPr>
          <w:rFonts w:ascii="標楷體" w:eastAsia="標楷體" w:hAnsi="標楷體"/>
          <w:szCs w:val="32"/>
        </w:rPr>
        <w:t>進度前提出。惟變更若由乙方提出，則乙方不得要求延長工作天數及增加費用。</w:t>
      </w:r>
    </w:p>
    <w:p w:rsidR="0000450E" w:rsidRDefault="00594F80">
      <w:pPr>
        <w:numPr>
          <w:ilvl w:val="1"/>
          <w:numId w:val="8"/>
        </w:numPr>
        <w:tabs>
          <w:tab w:val="left" w:pos="1680"/>
        </w:tabs>
        <w:snapToGrid w:val="0"/>
        <w:spacing w:before="180"/>
        <w:ind w:left="1680"/>
        <w:jc w:val="both"/>
        <w:rPr>
          <w:rFonts w:ascii="標楷體" w:eastAsia="標楷體" w:hAnsi="標楷體"/>
          <w:szCs w:val="32"/>
        </w:rPr>
      </w:pPr>
      <w:r>
        <w:rPr>
          <w:rFonts w:ascii="標楷體" w:eastAsia="標楷體" w:hAnsi="標楷體"/>
          <w:szCs w:val="32"/>
        </w:rPr>
        <w:t>乙方於甲方接受其所提出須變更之相關文件前，不得自行變更契約。除甲方另有請求者外，乙方不得因前款之通知而遲延其履約期限。</w:t>
      </w:r>
    </w:p>
    <w:p w:rsidR="0000450E" w:rsidRDefault="00594F80">
      <w:pPr>
        <w:numPr>
          <w:ilvl w:val="1"/>
          <w:numId w:val="8"/>
        </w:numPr>
        <w:tabs>
          <w:tab w:val="left" w:pos="1680"/>
        </w:tabs>
        <w:snapToGrid w:val="0"/>
        <w:spacing w:before="180"/>
        <w:ind w:left="1680"/>
        <w:jc w:val="both"/>
        <w:rPr>
          <w:rFonts w:ascii="標楷體" w:eastAsia="標楷體" w:hAnsi="標楷體"/>
          <w:szCs w:val="32"/>
        </w:rPr>
      </w:pPr>
      <w:r>
        <w:rPr>
          <w:rFonts w:ascii="標楷體" w:eastAsia="標楷體" w:hAnsi="標楷體"/>
          <w:szCs w:val="32"/>
        </w:rPr>
        <w:t>經甲方召開執行小組會議認定有安全顧慮者，由甲乙雙方協議變更修正。</w:t>
      </w:r>
    </w:p>
    <w:p w:rsidR="0000450E" w:rsidRDefault="00594F80">
      <w:pPr>
        <w:numPr>
          <w:ilvl w:val="1"/>
          <w:numId w:val="8"/>
        </w:numPr>
        <w:tabs>
          <w:tab w:val="left" w:pos="1680"/>
        </w:tabs>
        <w:snapToGrid w:val="0"/>
        <w:spacing w:before="180"/>
        <w:ind w:left="1680"/>
        <w:jc w:val="both"/>
        <w:rPr>
          <w:rFonts w:ascii="標楷體" w:eastAsia="標楷體" w:hAnsi="標楷體"/>
          <w:szCs w:val="32"/>
        </w:rPr>
      </w:pPr>
      <w:r>
        <w:rPr>
          <w:rFonts w:ascii="標楷體" w:eastAsia="標楷體" w:hAnsi="標楷體"/>
          <w:szCs w:val="32"/>
        </w:rPr>
        <w:t>甲方得經執行小組同意後，以書面通知要求針對設</w:t>
      </w:r>
      <w:r>
        <w:rPr>
          <w:rFonts w:ascii="標楷體" w:eastAsia="標楷體" w:hAnsi="標楷體"/>
          <w:szCs w:val="32"/>
        </w:rPr>
        <w:t>計、材質或施工方式，修改、變更乙方已完成之工作，但仍維持契約之效力。新增或減少之工作，在不影響原契約效力下，應由雙方協議決定其增加或減少給付，以及工作進度之調整。</w:t>
      </w:r>
    </w:p>
    <w:p w:rsidR="0000450E" w:rsidRDefault="00594F80">
      <w:pPr>
        <w:numPr>
          <w:ilvl w:val="1"/>
          <w:numId w:val="8"/>
        </w:numPr>
        <w:tabs>
          <w:tab w:val="left" w:pos="1680"/>
        </w:tabs>
        <w:snapToGrid w:val="0"/>
        <w:spacing w:before="180"/>
        <w:ind w:left="1680"/>
        <w:jc w:val="both"/>
        <w:rPr>
          <w:rFonts w:ascii="標楷體" w:eastAsia="標楷體" w:hAnsi="標楷體"/>
          <w:szCs w:val="32"/>
        </w:rPr>
      </w:pPr>
      <w:r>
        <w:rPr>
          <w:rFonts w:ascii="標楷體" w:eastAsia="標楷體" w:hAnsi="標楷體"/>
          <w:szCs w:val="32"/>
        </w:rPr>
        <w:t>契約之變更，非經甲方及乙方雙方合意，作成書面紀錄，並簽名或蓋章者，無效。</w:t>
      </w:r>
    </w:p>
    <w:p w:rsidR="0000450E" w:rsidRDefault="00594F80">
      <w:pPr>
        <w:snapToGrid w:val="0"/>
        <w:spacing w:before="180"/>
        <w:jc w:val="both"/>
        <w:rPr>
          <w:rFonts w:ascii="標楷體" w:eastAsia="標楷體" w:hAnsi="標楷體"/>
          <w:b/>
          <w:bCs/>
          <w:szCs w:val="32"/>
        </w:rPr>
      </w:pPr>
      <w:r>
        <w:rPr>
          <w:rFonts w:ascii="標楷體" w:eastAsia="標楷體" w:hAnsi="標楷體"/>
          <w:b/>
          <w:bCs/>
          <w:szCs w:val="32"/>
        </w:rPr>
        <w:t>第十三條：保固</w:t>
      </w:r>
    </w:p>
    <w:p w:rsidR="0000450E" w:rsidRDefault="00594F80">
      <w:pPr>
        <w:snapToGrid w:val="0"/>
        <w:spacing w:before="180"/>
      </w:pPr>
      <w:r>
        <w:rPr>
          <w:rFonts w:ascii="標楷體" w:eastAsia="標楷體" w:hAnsi="標楷體"/>
          <w:color w:val="0000FF"/>
          <w:shd w:val="clear" w:color="auto" w:fill="FFFFFF"/>
        </w:rPr>
        <w:t>填寫說明：依《公共藝術設置辦法》第二十七條規定：「</w:t>
      </w:r>
      <w:r>
        <w:rPr>
          <w:rFonts w:ascii="標楷體" w:eastAsia="標楷體" w:hAnsi="標楷體"/>
          <w:color w:val="0000FF"/>
          <w:shd w:val="clear" w:color="auto" w:fill="FFFFFF"/>
        </w:rPr>
        <w:t>公共藝術管理機關於公共藝術設置完成後應列入財產管理，五年內不得予以移置或拆除。但該公共藝術作品所需修復費用超過其作品設置經費三分之一或有其他特殊情形，不在此限。公共藝術之移置或拆除，應提送公共藝術審議會審議通過。」</w:t>
      </w:r>
    </w:p>
    <w:p w:rsidR="0000450E" w:rsidRDefault="00594F80">
      <w:pPr>
        <w:numPr>
          <w:ilvl w:val="1"/>
          <w:numId w:val="7"/>
        </w:numPr>
        <w:tabs>
          <w:tab w:val="left" w:pos="1680"/>
        </w:tabs>
        <w:snapToGrid w:val="0"/>
        <w:spacing w:before="180"/>
        <w:ind w:left="1680"/>
        <w:jc w:val="both"/>
        <w:rPr>
          <w:rFonts w:ascii="標楷體" w:eastAsia="標楷體" w:hAnsi="標楷體"/>
          <w:szCs w:val="32"/>
        </w:rPr>
      </w:pPr>
      <w:r>
        <w:rPr>
          <w:rFonts w:ascii="標楷體" w:eastAsia="標楷體" w:hAnsi="標楷體"/>
          <w:szCs w:val="32"/>
        </w:rPr>
        <w:t>自驗收合格之日起，由乙方保固公共藝術一年，乙方並應簽署保固切結書，依企劃書之管理維護計畫執行作品清潔、維護與修復等相關作業。</w:t>
      </w:r>
    </w:p>
    <w:p w:rsidR="0000450E" w:rsidRDefault="00594F80">
      <w:pPr>
        <w:numPr>
          <w:ilvl w:val="1"/>
          <w:numId w:val="7"/>
        </w:numPr>
        <w:tabs>
          <w:tab w:val="left" w:pos="1680"/>
        </w:tabs>
        <w:snapToGrid w:val="0"/>
        <w:spacing w:before="180"/>
        <w:ind w:left="1680"/>
        <w:jc w:val="both"/>
        <w:rPr>
          <w:rFonts w:ascii="標楷體" w:eastAsia="標楷體" w:hAnsi="標楷體"/>
          <w:szCs w:val="32"/>
        </w:rPr>
      </w:pPr>
      <w:r>
        <w:rPr>
          <w:rFonts w:ascii="標楷體" w:eastAsia="標楷體" w:hAnsi="標楷體"/>
          <w:szCs w:val="32"/>
        </w:rPr>
        <w:t>在保固期內，除不可抗力因素所造成的損壞外，餘因乙方施工不良或使用材質不佳而致損壞者（不含燈管更換等消耗性材料），乙方應依照施工圖樣立即免費修復，如延遲不修復，甲方得動用保</w:t>
      </w:r>
      <w:r>
        <w:rPr>
          <w:rFonts w:ascii="標楷體" w:eastAsia="標楷體" w:hAnsi="標楷體"/>
          <w:szCs w:val="32"/>
        </w:rPr>
        <w:t>固金代為修復，若有不足金額，應向乙方追繳之，乙方不得提出異議。</w:t>
      </w:r>
    </w:p>
    <w:p w:rsidR="0000450E" w:rsidRDefault="00594F80">
      <w:pPr>
        <w:numPr>
          <w:ilvl w:val="1"/>
          <w:numId w:val="7"/>
        </w:numPr>
        <w:tabs>
          <w:tab w:val="left" w:pos="1680"/>
        </w:tabs>
        <w:snapToGrid w:val="0"/>
        <w:spacing w:before="180"/>
        <w:ind w:left="1680"/>
        <w:jc w:val="both"/>
      </w:pPr>
      <w:r>
        <w:rPr>
          <w:rFonts w:ascii="標楷體" w:eastAsia="標楷體" w:hAnsi="標楷體"/>
        </w:rPr>
        <w:t>保固期限屆滿後，</w:t>
      </w:r>
      <w:r>
        <w:rPr>
          <w:rFonts w:ascii="標楷體" w:eastAsia="標楷體" w:hAnsi="標楷體" w:cs="新細明體"/>
          <w:szCs w:val="24"/>
        </w:rPr>
        <w:t>且無瑕疵待改善情事時，</w:t>
      </w:r>
      <w:r>
        <w:rPr>
          <w:rFonts w:ascii="標楷體" w:eastAsia="標楷體" w:hAnsi="標楷體"/>
        </w:rPr>
        <w:t>乙方應即以書面通知甲方，視保固金之動用情形，</w:t>
      </w:r>
      <w:r>
        <w:rPr>
          <w:rFonts w:ascii="標楷體" w:eastAsia="標楷體" w:hAnsi="標楷體" w:cs="新細明體"/>
          <w:szCs w:val="24"/>
        </w:rPr>
        <w:t>未經動用部份</w:t>
      </w:r>
      <w:r>
        <w:rPr>
          <w:rFonts w:ascii="標楷體" w:eastAsia="標楷體" w:hAnsi="標楷體"/>
        </w:rPr>
        <w:t>無息發還。</w:t>
      </w:r>
    </w:p>
    <w:p w:rsidR="0000450E" w:rsidRDefault="00594F80">
      <w:pPr>
        <w:numPr>
          <w:ilvl w:val="1"/>
          <w:numId w:val="7"/>
        </w:numPr>
        <w:tabs>
          <w:tab w:val="left" w:pos="1680"/>
        </w:tabs>
        <w:snapToGrid w:val="0"/>
        <w:spacing w:before="180"/>
        <w:ind w:left="1680"/>
        <w:jc w:val="both"/>
      </w:pPr>
      <w:r>
        <w:rPr>
          <w:rFonts w:ascii="標楷體" w:eastAsia="標楷體" w:hAnsi="標楷體" w:cs="新細明體"/>
          <w:szCs w:val="24"/>
        </w:rPr>
        <w:t>公共藝術設置完成後將依《公共藝術設置辦法》規定列入財產管理，五年內不予以移置或拆除。但該公共藝術作品所需修復費用超過其作品設置經費三分之一或有其他特殊情形，甲方得知會乙方並經提送</w:t>
      </w:r>
      <w:r>
        <w:rPr>
          <w:rFonts w:ascii="標楷體" w:eastAsia="標楷體" w:hAnsi="標楷體" w:cs="新細明體"/>
          <w:szCs w:val="24"/>
        </w:rPr>
        <w:t>○○○</w:t>
      </w:r>
      <w:r>
        <w:rPr>
          <w:rFonts w:ascii="標楷體" w:eastAsia="標楷體" w:hAnsi="標楷體" w:cs="新細明體"/>
          <w:szCs w:val="24"/>
        </w:rPr>
        <w:t>公共藝術審議會通過者，不在此限，藝術創作者不得提出異議。</w:t>
      </w:r>
    </w:p>
    <w:p w:rsidR="0000450E" w:rsidRDefault="00594F80">
      <w:pPr>
        <w:snapToGrid w:val="0"/>
        <w:spacing w:before="180"/>
        <w:jc w:val="both"/>
        <w:rPr>
          <w:rFonts w:ascii="標楷體" w:eastAsia="標楷體" w:hAnsi="標楷體"/>
          <w:b/>
          <w:bCs/>
          <w:szCs w:val="32"/>
        </w:rPr>
      </w:pPr>
      <w:r>
        <w:rPr>
          <w:rFonts w:ascii="標楷體" w:eastAsia="標楷體" w:hAnsi="標楷體"/>
          <w:b/>
          <w:bCs/>
          <w:szCs w:val="32"/>
        </w:rPr>
        <w:t>第十四條：保險</w:t>
      </w:r>
    </w:p>
    <w:p w:rsidR="0000450E" w:rsidRDefault="00594F80">
      <w:pPr>
        <w:tabs>
          <w:tab w:val="left" w:pos="1680"/>
        </w:tabs>
        <w:snapToGrid w:val="0"/>
        <w:spacing w:before="180"/>
        <w:ind w:left="1680" w:hanging="720"/>
        <w:jc w:val="both"/>
      </w:pPr>
      <w:r>
        <w:rPr>
          <w:rFonts w:eastAsia="標楷體"/>
          <w:color w:val="000000"/>
        </w:rPr>
        <w:t>（一）</w:t>
      </w:r>
      <w:r>
        <w:rPr>
          <w:rFonts w:ascii="標楷體" w:eastAsia="標楷體" w:hAnsi="標楷體"/>
          <w:szCs w:val="32"/>
        </w:rPr>
        <w:t>乙方應依規定投保各項保險：財物損失險</w:t>
      </w:r>
      <w:r>
        <w:rPr>
          <w:rFonts w:eastAsia="標楷體"/>
          <w:color w:val="000000"/>
        </w:rPr>
        <w:t>(</w:t>
      </w:r>
      <w:r>
        <w:rPr>
          <w:rFonts w:eastAsia="標楷體"/>
          <w:color w:val="000000"/>
        </w:rPr>
        <w:t>包括工程標的物、工程材料、甲方提供的材料</w:t>
      </w:r>
      <w:r>
        <w:rPr>
          <w:rFonts w:eastAsia="標楷體"/>
          <w:color w:val="000000"/>
        </w:rPr>
        <w:t>)</w:t>
      </w:r>
      <w:r>
        <w:rPr>
          <w:rFonts w:ascii="標楷體" w:eastAsia="標楷體" w:hAnsi="標楷體"/>
          <w:szCs w:val="32"/>
        </w:rPr>
        <w:t>、安裝財物第三人意外責任險、僱主意外責任險、等</w:t>
      </w:r>
      <w:r>
        <w:rPr>
          <w:rFonts w:eastAsia="標楷體"/>
          <w:color w:val="000000"/>
        </w:rPr>
        <w:t>，乙方屬自然人者，應自行投保人身意外險，投保金額每一保險人至少新台幣壹佰萬元以上</w:t>
      </w:r>
      <w:r>
        <w:rPr>
          <w:rFonts w:ascii="標楷體" w:eastAsia="標楷體" w:hAnsi="標楷體"/>
          <w:szCs w:val="32"/>
        </w:rPr>
        <w:t>，並延續至本案驗收合格之日止。乙方應於本案第一期付款前將與本契約相符之保單及收據送交甲方始得辦理本契約計價。</w:t>
      </w:r>
    </w:p>
    <w:p w:rsidR="0000450E" w:rsidRDefault="00594F80">
      <w:pPr>
        <w:tabs>
          <w:tab w:val="left" w:pos="1680"/>
        </w:tabs>
        <w:snapToGrid w:val="0"/>
        <w:spacing w:before="180"/>
        <w:ind w:left="1680" w:hanging="720"/>
        <w:jc w:val="both"/>
      </w:pPr>
      <w:r>
        <w:rPr>
          <w:rFonts w:eastAsia="標楷體"/>
          <w:color w:val="000000"/>
        </w:rPr>
        <w:t>（二）乙方應於民眾參與舉辦活動日期、地點確定後，</w:t>
      </w:r>
      <w:r>
        <w:rPr>
          <w:rFonts w:eastAsia="標楷體"/>
        </w:rPr>
        <w:t>活動開始前</w:t>
      </w:r>
      <w:r>
        <w:rPr>
          <w:rFonts w:eastAsia="標楷體"/>
          <w:color w:val="000000"/>
        </w:rPr>
        <w:t>，為參與活動所有人員投保公共意外責任險，投保金額每一保險人至少新台幣壹佰萬元以上，甲方為被保險人之一。</w:t>
      </w:r>
    </w:p>
    <w:p w:rsidR="0000450E" w:rsidRDefault="00594F80">
      <w:pPr>
        <w:tabs>
          <w:tab w:val="left" w:pos="1680"/>
        </w:tabs>
        <w:snapToGrid w:val="0"/>
        <w:spacing w:before="180"/>
        <w:ind w:left="1680" w:hanging="720"/>
        <w:jc w:val="both"/>
        <w:rPr>
          <w:rFonts w:eastAsia="標楷體"/>
          <w:color w:val="000000"/>
        </w:rPr>
      </w:pPr>
      <w:r>
        <w:rPr>
          <w:rFonts w:eastAsia="標楷體"/>
          <w:color w:val="000000"/>
        </w:rPr>
        <w:t>（三）以上各項保險單正本一份及繳費收據副本一份應於辦妥保險後交付甲方收執。如有保險事故發生，應由乙方負責協調保險</w:t>
      </w:r>
      <w:r>
        <w:rPr>
          <w:rFonts w:eastAsia="標楷體"/>
          <w:color w:val="000000"/>
        </w:rPr>
        <w:t>公司理賠。</w:t>
      </w:r>
    </w:p>
    <w:p w:rsidR="0000450E" w:rsidRDefault="00594F80">
      <w:pPr>
        <w:tabs>
          <w:tab w:val="left" w:pos="1680"/>
        </w:tabs>
        <w:snapToGrid w:val="0"/>
        <w:spacing w:before="180"/>
        <w:ind w:left="1680" w:hanging="720"/>
        <w:jc w:val="both"/>
        <w:rPr>
          <w:rFonts w:eastAsia="標楷體"/>
          <w:color w:val="000000"/>
        </w:rPr>
      </w:pPr>
      <w:r>
        <w:rPr>
          <w:rFonts w:eastAsia="標楷體"/>
          <w:color w:val="000000"/>
        </w:rPr>
        <w:t>（四）保險單記載契約規定以外之不保事項者，其風險及可能之賠償由乙方負擔。</w:t>
      </w:r>
      <w:r>
        <w:rPr>
          <w:rFonts w:eastAsia="標楷體"/>
          <w:color w:val="000000"/>
        </w:rPr>
        <w:br/>
      </w:r>
      <w:r>
        <w:rPr>
          <w:rFonts w:eastAsia="標楷體"/>
          <w:color w:val="000000"/>
        </w:rPr>
        <w:t>乙方向保險人索賠所費時間，不得據以請求延長履約期限。</w:t>
      </w:r>
    </w:p>
    <w:p w:rsidR="0000450E" w:rsidRDefault="00594F80">
      <w:pPr>
        <w:snapToGrid w:val="0"/>
        <w:spacing w:before="180"/>
        <w:jc w:val="both"/>
        <w:rPr>
          <w:rFonts w:ascii="標楷體" w:eastAsia="標楷體" w:hAnsi="標楷體"/>
          <w:b/>
          <w:bCs/>
          <w:szCs w:val="32"/>
        </w:rPr>
      </w:pPr>
      <w:r>
        <w:rPr>
          <w:rFonts w:ascii="標楷體" w:eastAsia="標楷體" w:hAnsi="標楷體"/>
          <w:b/>
          <w:bCs/>
          <w:szCs w:val="32"/>
        </w:rPr>
        <w:t>第十五條：文宣事宜</w:t>
      </w:r>
    </w:p>
    <w:p w:rsidR="0000450E" w:rsidRDefault="00594F80">
      <w:pPr>
        <w:numPr>
          <w:ilvl w:val="1"/>
          <w:numId w:val="9"/>
        </w:numPr>
        <w:tabs>
          <w:tab w:val="left" w:pos="1680"/>
        </w:tabs>
        <w:snapToGrid w:val="0"/>
        <w:spacing w:before="180"/>
        <w:ind w:left="1680"/>
        <w:jc w:val="both"/>
        <w:rPr>
          <w:rFonts w:ascii="標楷體" w:eastAsia="標楷體" w:hAnsi="標楷體"/>
          <w:szCs w:val="32"/>
        </w:rPr>
      </w:pPr>
      <w:r>
        <w:rPr>
          <w:rFonts w:ascii="標楷體" w:eastAsia="標楷體" w:hAnsi="標楷體"/>
          <w:szCs w:val="32"/>
        </w:rPr>
        <w:t>甲方如需印製相關文宣資料，乙方應配合無償提供相關設置過程及公共藝術照片。</w:t>
      </w:r>
    </w:p>
    <w:p w:rsidR="0000450E" w:rsidRDefault="00594F80">
      <w:pPr>
        <w:numPr>
          <w:ilvl w:val="1"/>
          <w:numId w:val="9"/>
        </w:numPr>
        <w:tabs>
          <w:tab w:val="left" w:pos="1680"/>
        </w:tabs>
        <w:snapToGrid w:val="0"/>
        <w:spacing w:before="180"/>
        <w:ind w:left="1680"/>
        <w:jc w:val="both"/>
      </w:pPr>
      <w:r>
        <w:rPr>
          <w:rFonts w:ascii="標楷體" w:eastAsia="標楷體" w:hAnsi="標楷體"/>
          <w:szCs w:val="32"/>
        </w:rPr>
        <w:t>乙方如有印製相關文宣資料之行為，須於適當位置標示甲方為主辦單位，其相關宣傳圖樣及文字稿須經甲方審核同意始可</w:t>
      </w:r>
      <w:r>
        <w:rPr>
          <w:rFonts w:eastAsia="標楷體"/>
          <w:color w:val="000000"/>
          <w:szCs w:val="24"/>
        </w:rPr>
        <w:t>後對外公佈、印行、張貼、分送等。甲方可視情況要求以中英文並行為之</w:t>
      </w:r>
      <w:r>
        <w:rPr>
          <w:rFonts w:ascii="標楷體" w:eastAsia="標楷體" w:hAnsi="標楷體"/>
          <w:szCs w:val="32"/>
        </w:rPr>
        <w:t>。</w:t>
      </w:r>
    </w:p>
    <w:p w:rsidR="0000450E" w:rsidRDefault="00594F80">
      <w:pPr>
        <w:numPr>
          <w:ilvl w:val="1"/>
          <w:numId w:val="9"/>
        </w:numPr>
        <w:tabs>
          <w:tab w:val="left" w:pos="1680"/>
        </w:tabs>
        <w:snapToGrid w:val="0"/>
        <w:spacing w:before="180"/>
        <w:ind w:left="1680"/>
        <w:jc w:val="both"/>
        <w:rPr>
          <w:rFonts w:ascii="標楷體" w:eastAsia="標楷體" w:hAnsi="標楷體"/>
          <w:szCs w:val="32"/>
        </w:rPr>
      </w:pPr>
      <w:r>
        <w:rPr>
          <w:rFonts w:ascii="標楷體" w:eastAsia="標楷體" w:hAnsi="標楷體"/>
          <w:szCs w:val="32"/>
        </w:rPr>
        <w:t>結案時乙方須將相關資料包含設置過程之攝（錄）影紀錄，製作成數位光碟乙份，列入成果報告併送甲方，作為驗收及撥款核銷之依據，並列為下次辦理參酌依據。</w:t>
      </w:r>
    </w:p>
    <w:p w:rsidR="0000450E" w:rsidRDefault="00594F80">
      <w:pPr>
        <w:numPr>
          <w:ilvl w:val="1"/>
          <w:numId w:val="9"/>
        </w:numPr>
        <w:tabs>
          <w:tab w:val="left" w:pos="1200"/>
          <w:tab w:val="left" w:pos="1680"/>
        </w:tabs>
        <w:snapToGrid w:val="0"/>
        <w:spacing w:before="180"/>
        <w:ind w:left="1680"/>
        <w:jc w:val="both"/>
        <w:rPr>
          <w:rFonts w:ascii="標楷體" w:eastAsia="標楷體" w:hAnsi="標楷體"/>
          <w:szCs w:val="32"/>
        </w:rPr>
      </w:pPr>
      <w:r>
        <w:rPr>
          <w:rFonts w:ascii="標楷體" w:eastAsia="標楷體" w:hAnsi="標楷體"/>
          <w:szCs w:val="32"/>
        </w:rPr>
        <w:t>甲方如需召開記者會、開幕典禮或聯絡新聞媒體採訪時，乙方應積極配合。</w:t>
      </w:r>
    </w:p>
    <w:p w:rsidR="0000450E" w:rsidRDefault="00594F80">
      <w:pPr>
        <w:snapToGrid w:val="0"/>
        <w:spacing w:before="180"/>
        <w:jc w:val="both"/>
        <w:rPr>
          <w:rFonts w:ascii="標楷體" w:eastAsia="標楷體" w:hAnsi="標楷體"/>
          <w:b/>
          <w:bCs/>
          <w:szCs w:val="32"/>
        </w:rPr>
      </w:pPr>
      <w:r>
        <w:rPr>
          <w:rFonts w:ascii="標楷體" w:eastAsia="標楷體" w:hAnsi="標楷體"/>
          <w:b/>
          <w:bCs/>
          <w:szCs w:val="32"/>
        </w:rPr>
        <w:t>第十六條：勘驗及驗收</w:t>
      </w:r>
    </w:p>
    <w:p w:rsidR="0000450E" w:rsidRDefault="00594F80">
      <w:pPr>
        <w:snapToGrid w:val="0"/>
        <w:spacing w:before="180"/>
        <w:rPr>
          <w:rFonts w:ascii="標楷體" w:eastAsia="標楷體" w:hAnsi="標楷體"/>
          <w:color w:val="0000FF"/>
          <w:kern w:val="0"/>
          <w:shd w:val="clear" w:color="auto" w:fill="FFFFFF"/>
        </w:rPr>
      </w:pPr>
      <w:r>
        <w:rPr>
          <w:rFonts w:ascii="標楷體" w:eastAsia="標楷體" w:hAnsi="標楷體"/>
          <w:color w:val="0000FF"/>
          <w:kern w:val="0"/>
          <w:shd w:val="clear" w:color="auto" w:fill="FFFFFF"/>
        </w:rPr>
        <w:t>填寫說明：第二十三條規定「公共藝術完成報告書送備查前，興辦機關應辦理勘驗及驗收作業，並邀請執行小組專業類二分之一以上成員協驗。」興辦機關得視個案狀況調整勘驗次數，及驗收、結案需檢附之資料內容。</w:t>
      </w:r>
    </w:p>
    <w:p w:rsidR="0000450E" w:rsidRDefault="00594F80">
      <w:pPr>
        <w:numPr>
          <w:ilvl w:val="0"/>
          <w:numId w:val="10"/>
        </w:numPr>
        <w:tabs>
          <w:tab w:val="left" w:pos="1680"/>
        </w:tabs>
        <w:snapToGrid w:val="0"/>
        <w:spacing w:before="180"/>
        <w:ind w:left="1680"/>
        <w:jc w:val="both"/>
      </w:pPr>
      <w:r>
        <w:rPr>
          <w:rFonts w:ascii="標楷體" w:eastAsia="標楷體" w:hAnsi="標楷體"/>
          <w:bCs/>
          <w:szCs w:val="24"/>
        </w:rPr>
        <w:t>甲方於公共藝術尚未安裝前，將會同執行小組專業類二分之一以上成員辦理</w:t>
      </w:r>
      <w:r>
        <w:rPr>
          <w:rFonts w:ascii="標楷體" w:eastAsia="標楷體" w:hAnsi="標楷體"/>
          <w:bCs/>
          <w:szCs w:val="24"/>
        </w:rPr>
        <w:t>○</w:t>
      </w:r>
      <w:r>
        <w:rPr>
          <w:rFonts w:ascii="標楷體" w:eastAsia="標楷體" w:hAnsi="標楷體"/>
          <w:bCs/>
          <w:szCs w:val="24"/>
        </w:rPr>
        <w:t>次以上勘驗作業</w:t>
      </w:r>
      <w:r>
        <w:rPr>
          <w:rFonts w:ascii="標楷體" w:eastAsia="標楷體" w:hAnsi="標楷體"/>
          <w:bCs/>
          <w:szCs w:val="24"/>
        </w:rPr>
        <w:t>，乙方應配合說明製作過程並依勘驗結果修正。</w:t>
      </w:r>
    </w:p>
    <w:p w:rsidR="0000450E" w:rsidRDefault="00594F80">
      <w:pPr>
        <w:numPr>
          <w:ilvl w:val="0"/>
          <w:numId w:val="10"/>
        </w:numPr>
        <w:tabs>
          <w:tab w:val="left" w:pos="1680"/>
        </w:tabs>
        <w:snapToGrid w:val="0"/>
        <w:spacing w:before="180"/>
        <w:ind w:left="1680"/>
        <w:jc w:val="both"/>
      </w:pPr>
      <w:r>
        <w:rPr>
          <w:rFonts w:ascii="標楷體" w:eastAsia="標楷體" w:hAnsi="標楷體"/>
          <w:bCs/>
          <w:szCs w:val="24"/>
        </w:rPr>
        <w:t>乙方應於公共藝術設置案辦理完竣後，檢送「驗收報告」</w:t>
      </w:r>
      <w:r>
        <w:rPr>
          <w:rFonts w:eastAsia="標楷體"/>
          <w:kern w:val="0"/>
          <w:lang w:val="zh-TW"/>
        </w:rPr>
        <w:t>（含作品設置過程相關資料、竣工圖、維護管理計畫等）及相關電子檔</w:t>
      </w:r>
      <w:r>
        <w:rPr>
          <w:rFonts w:ascii="標楷體" w:eastAsia="標楷體" w:hAnsi="標楷體"/>
        </w:rPr>
        <w:t>一式</w:t>
      </w:r>
      <w:r>
        <w:rPr>
          <w:rFonts w:ascii="標楷體" w:eastAsia="標楷體" w:hAnsi="標楷體"/>
        </w:rPr>
        <w:t>○</w:t>
      </w:r>
      <w:r>
        <w:rPr>
          <w:rFonts w:ascii="標楷體" w:eastAsia="標楷體" w:hAnsi="標楷體"/>
        </w:rPr>
        <w:t>份</w:t>
      </w:r>
      <w:r>
        <w:rPr>
          <w:rFonts w:ascii="標楷體" w:eastAsia="標楷體" w:hAnsi="標楷體"/>
          <w:bCs/>
        </w:rPr>
        <w:t>、</w:t>
      </w:r>
      <w:r>
        <w:rPr>
          <w:rFonts w:ascii="標楷體" w:eastAsia="標楷體" w:hAnsi="標楷體"/>
          <w:bCs/>
          <w:szCs w:val="24"/>
        </w:rPr>
        <w:t>報請甲方辦理驗收作業，甲方應於</w:t>
      </w:r>
      <w:r>
        <w:rPr>
          <w:rFonts w:ascii="標楷體" w:eastAsia="標楷體" w:hAnsi="標楷體"/>
          <w:bCs/>
          <w:szCs w:val="24"/>
        </w:rPr>
        <w:t>○○</w:t>
      </w:r>
      <w:r>
        <w:rPr>
          <w:rFonts w:ascii="標楷體" w:eastAsia="標楷體" w:hAnsi="標楷體"/>
          <w:bCs/>
          <w:szCs w:val="24"/>
        </w:rPr>
        <w:t>日內會同執行小組專業類二分之一以上成員辦理。凡驗收所需工人、工具及梯架等，概由乙方提供。</w:t>
      </w:r>
    </w:p>
    <w:p w:rsidR="0000450E" w:rsidRDefault="00594F80">
      <w:pPr>
        <w:numPr>
          <w:ilvl w:val="0"/>
          <w:numId w:val="10"/>
        </w:numPr>
        <w:tabs>
          <w:tab w:val="left" w:pos="1680"/>
        </w:tabs>
        <w:snapToGrid w:val="0"/>
        <w:spacing w:before="180"/>
        <w:ind w:left="1680"/>
        <w:jc w:val="both"/>
        <w:rPr>
          <w:rFonts w:ascii="標楷體" w:eastAsia="標楷體" w:hAnsi="標楷體"/>
          <w:szCs w:val="32"/>
        </w:rPr>
      </w:pPr>
      <w:r>
        <w:rPr>
          <w:rFonts w:ascii="標楷體" w:eastAsia="標楷體" w:hAnsi="標楷體"/>
          <w:szCs w:val="32"/>
        </w:rPr>
        <w:t>驗收時如發現乙方所完成之公共藝術，與合約或變更記錄不符時，乙方應在甲方指定期限內修正完畢，直至驗收通過為止。</w:t>
      </w:r>
    </w:p>
    <w:p w:rsidR="0000450E" w:rsidRDefault="00594F80">
      <w:pPr>
        <w:numPr>
          <w:ilvl w:val="0"/>
          <w:numId w:val="10"/>
        </w:numPr>
        <w:tabs>
          <w:tab w:val="left" w:pos="1680"/>
        </w:tabs>
        <w:snapToGrid w:val="0"/>
        <w:spacing w:before="180"/>
        <w:ind w:left="1680"/>
        <w:jc w:val="both"/>
      </w:pPr>
      <w:r>
        <w:rPr>
          <w:rFonts w:ascii="標楷體" w:eastAsia="標楷體" w:hAnsi="標楷體"/>
        </w:rPr>
        <w:t>乙方應於驗收通過後提送「結案報告書」</w:t>
      </w:r>
      <w:r>
        <w:rPr>
          <w:rFonts w:eastAsia="標楷體"/>
          <w:kern w:val="0"/>
          <w:lang w:val="zh-TW"/>
        </w:rPr>
        <w:t>及電子檔</w:t>
      </w:r>
      <w:r>
        <w:rPr>
          <w:rFonts w:ascii="標楷體" w:eastAsia="標楷體" w:hAnsi="標楷體"/>
        </w:rPr>
        <w:t>等資料</w:t>
      </w:r>
      <w:r>
        <w:rPr>
          <w:rFonts w:ascii="標楷體" w:eastAsia="標楷體" w:hAnsi="標楷體"/>
          <w:kern w:val="0"/>
        </w:rPr>
        <w:t>一式</w:t>
      </w:r>
      <w:r>
        <w:rPr>
          <w:rFonts w:ascii="標楷體" w:eastAsia="標楷體" w:hAnsi="標楷體"/>
          <w:kern w:val="0"/>
        </w:rPr>
        <w:t>○</w:t>
      </w:r>
      <w:r>
        <w:rPr>
          <w:rFonts w:ascii="標楷體" w:eastAsia="標楷體" w:hAnsi="標楷體"/>
          <w:kern w:val="0"/>
        </w:rPr>
        <w:t>份予甲方，「結案報告書」及電子檔光碟內容為：</w:t>
      </w:r>
    </w:p>
    <w:p w:rsidR="0000450E" w:rsidRDefault="00594F80">
      <w:pPr>
        <w:tabs>
          <w:tab w:val="left" w:pos="7560"/>
        </w:tabs>
        <w:snapToGrid w:val="0"/>
        <w:spacing w:line="300" w:lineRule="auto"/>
        <w:ind w:left="1920" w:hanging="228"/>
        <w:rPr>
          <w:rFonts w:ascii="標楷體" w:eastAsia="標楷體" w:hAnsi="標楷體"/>
        </w:rPr>
      </w:pPr>
      <w:r>
        <w:rPr>
          <w:rFonts w:ascii="標楷體" w:eastAsia="標楷體" w:hAnsi="標楷體"/>
        </w:rPr>
        <w:t>1.</w:t>
      </w:r>
      <w:r>
        <w:rPr>
          <w:rFonts w:ascii="標楷體" w:eastAsia="標楷體" w:hAnsi="標楷體"/>
        </w:rPr>
        <w:t>本案設</w:t>
      </w:r>
      <w:r>
        <w:rPr>
          <w:rFonts w:ascii="標楷體" w:eastAsia="標楷體" w:hAnsi="標楷體"/>
        </w:rPr>
        <w:t>置過程紀事一覽表。</w:t>
      </w:r>
    </w:p>
    <w:p w:rsidR="0000450E" w:rsidRDefault="00594F80">
      <w:pPr>
        <w:tabs>
          <w:tab w:val="left" w:pos="7560"/>
        </w:tabs>
        <w:snapToGrid w:val="0"/>
        <w:spacing w:line="300" w:lineRule="auto"/>
        <w:ind w:left="1920" w:hanging="228"/>
        <w:rPr>
          <w:rFonts w:ascii="標楷體" w:eastAsia="標楷體" w:hAnsi="標楷體"/>
        </w:rPr>
      </w:pPr>
      <w:r>
        <w:rPr>
          <w:rFonts w:ascii="標楷體" w:eastAsia="標楷體" w:hAnsi="標楷體"/>
        </w:rPr>
        <w:t>2.</w:t>
      </w:r>
      <w:r>
        <w:rPr>
          <w:rFonts w:ascii="標楷體" w:eastAsia="標楷體" w:hAnsi="標楷體"/>
        </w:rPr>
        <w:t>作品基本資料表。</w:t>
      </w:r>
    </w:p>
    <w:p w:rsidR="0000450E" w:rsidRDefault="00594F80">
      <w:pPr>
        <w:tabs>
          <w:tab w:val="left" w:pos="7560"/>
        </w:tabs>
        <w:snapToGrid w:val="0"/>
        <w:spacing w:line="300" w:lineRule="auto"/>
        <w:ind w:left="1920" w:hanging="228"/>
      </w:pPr>
      <w:r>
        <w:rPr>
          <w:rFonts w:ascii="標楷體" w:eastAsia="標楷體" w:hAnsi="標楷體"/>
        </w:rPr>
        <w:t>3.</w:t>
      </w:r>
      <w:r>
        <w:rPr>
          <w:rFonts w:ascii="標楷體" w:eastAsia="標楷體" w:hAnsi="標楷體"/>
        </w:rPr>
        <w:t>辦理過程照片及說明：含作品製作情形、現場設置情形、作品及作品說明牌設置完成情形（請參考文化部公共藝術網站的文件下載之「公共藝術完成報告書」製作說明及格式「肆、辦理過程」要求）。</w:t>
      </w:r>
    </w:p>
    <w:p w:rsidR="0000450E" w:rsidRDefault="00594F80">
      <w:pPr>
        <w:tabs>
          <w:tab w:val="left" w:pos="7560"/>
        </w:tabs>
        <w:snapToGrid w:val="0"/>
        <w:spacing w:line="300" w:lineRule="auto"/>
        <w:ind w:left="1920" w:hanging="228"/>
      </w:pPr>
      <w:r>
        <w:rPr>
          <w:rFonts w:ascii="標楷體" w:eastAsia="標楷體" w:hAnsi="標楷體"/>
        </w:rPr>
        <w:t>4.</w:t>
      </w:r>
      <w:r>
        <w:rPr>
          <w:rFonts w:ascii="標楷體" w:eastAsia="標楷體" w:hAnsi="標楷體"/>
        </w:rPr>
        <w:t>民眾參與紀錄（含辦理時間、地點、方式、辦理過程照片、辦理成效或民眾意見與反應）。</w:t>
      </w:r>
      <w:r>
        <w:t xml:space="preserve"> </w:t>
      </w:r>
    </w:p>
    <w:p w:rsidR="0000450E" w:rsidRDefault="00594F80">
      <w:pPr>
        <w:snapToGrid w:val="0"/>
        <w:spacing w:line="300" w:lineRule="auto"/>
        <w:ind w:left="1920" w:hanging="228"/>
      </w:pPr>
      <w:r>
        <w:rPr>
          <w:rFonts w:ascii="標楷體" w:eastAsia="標楷體" w:hAnsi="標楷體"/>
          <w:bCs/>
          <w:kern w:val="0"/>
          <w:szCs w:val="24"/>
        </w:rPr>
        <w:t>5.</w:t>
      </w:r>
      <w:r>
        <w:rPr>
          <w:rFonts w:eastAsia="標楷體"/>
          <w:kern w:val="0"/>
          <w:lang w:val="zh-TW"/>
        </w:rPr>
        <w:t>公共藝術使用暨管理維護手冊。</w:t>
      </w:r>
      <w:r>
        <w:rPr>
          <w:rFonts w:ascii="標楷體" w:eastAsia="標楷體" w:hAnsi="標楷體"/>
        </w:rPr>
        <w:t xml:space="preserve"> </w:t>
      </w:r>
    </w:p>
    <w:p w:rsidR="0000450E" w:rsidRDefault="00594F80">
      <w:pPr>
        <w:snapToGrid w:val="0"/>
        <w:spacing w:line="300" w:lineRule="auto"/>
        <w:ind w:left="1920" w:hanging="228"/>
        <w:rPr>
          <w:rFonts w:ascii="標楷體" w:eastAsia="標楷體" w:hAnsi="標楷體"/>
          <w:bCs/>
          <w:kern w:val="0"/>
          <w:szCs w:val="24"/>
        </w:rPr>
      </w:pPr>
      <w:r>
        <w:rPr>
          <w:rFonts w:ascii="標楷體" w:eastAsia="標楷體" w:hAnsi="標楷體"/>
          <w:bCs/>
          <w:kern w:val="0"/>
          <w:szCs w:val="24"/>
        </w:rPr>
        <w:t>6.</w:t>
      </w:r>
      <w:r>
        <w:rPr>
          <w:rFonts w:ascii="標楷體" w:eastAsia="標楷體" w:hAnsi="標楷體"/>
          <w:bCs/>
          <w:kern w:val="0"/>
          <w:szCs w:val="24"/>
        </w:rPr>
        <w:t>公共藝術作品竣工圖。</w:t>
      </w:r>
      <w:r>
        <w:rPr>
          <w:rFonts w:ascii="標楷體" w:eastAsia="標楷體" w:hAnsi="標楷體"/>
          <w:bCs/>
          <w:kern w:val="0"/>
          <w:szCs w:val="24"/>
        </w:rPr>
        <w:t xml:space="preserve"> </w:t>
      </w:r>
    </w:p>
    <w:p w:rsidR="0000450E" w:rsidRDefault="00594F80">
      <w:pPr>
        <w:snapToGrid w:val="0"/>
        <w:spacing w:line="300" w:lineRule="auto"/>
        <w:ind w:left="1920" w:hanging="228"/>
        <w:rPr>
          <w:rFonts w:ascii="標楷體" w:eastAsia="標楷體" w:hAnsi="標楷體"/>
          <w:bCs/>
          <w:kern w:val="0"/>
          <w:szCs w:val="24"/>
        </w:rPr>
      </w:pPr>
      <w:r>
        <w:rPr>
          <w:rFonts w:ascii="標楷體" w:eastAsia="標楷體" w:hAnsi="標楷體"/>
          <w:bCs/>
          <w:kern w:val="0"/>
          <w:szCs w:val="24"/>
        </w:rPr>
        <w:t>7.</w:t>
      </w:r>
      <w:r>
        <w:rPr>
          <w:rFonts w:ascii="標楷體" w:eastAsia="標楷體" w:hAnsi="標楷體"/>
          <w:bCs/>
          <w:kern w:val="0"/>
          <w:szCs w:val="24"/>
        </w:rPr>
        <w:t>結算明細表</w:t>
      </w:r>
    </w:p>
    <w:p w:rsidR="0000450E" w:rsidRDefault="00594F80">
      <w:pPr>
        <w:snapToGrid w:val="0"/>
        <w:spacing w:line="300" w:lineRule="auto"/>
        <w:ind w:left="1920" w:hanging="228"/>
        <w:rPr>
          <w:rFonts w:eastAsia="標楷體"/>
          <w:kern w:val="0"/>
          <w:lang w:val="zh-TW"/>
        </w:rPr>
      </w:pPr>
      <w:r>
        <w:rPr>
          <w:rFonts w:eastAsia="標楷體"/>
          <w:kern w:val="0"/>
          <w:lang w:val="zh-TW"/>
        </w:rPr>
        <w:t>8.</w:t>
      </w:r>
      <w:r>
        <w:rPr>
          <w:rFonts w:eastAsia="標楷體"/>
          <w:kern w:val="0"/>
          <w:lang w:val="zh-TW"/>
        </w:rPr>
        <w:t>其他補充資料。</w:t>
      </w:r>
    </w:p>
    <w:p w:rsidR="0000450E" w:rsidRDefault="00594F80">
      <w:pPr>
        <w:tabs>
          <w:tab w:val="left" w:pos="-3119"/>
        </w:tabs>
        <w:snapToGrid w:val="0"/>
        <w:spacing w:before="180"/>
        <w:ind w:left="1920" w:hanging="228"/>
        <w:rPr>
          <w:rFonts w:ascii="標楷體" w:eastAsia="標楷體" w:hAnsi="標楷體"/>
          <w:bCs/>
          <w:kern w:val="0"/>
          <w:szCs w:val="24"/>
        </w:rPr>
      </w:pPr>
      <w:r>
        <w:rPr>
          <w:rFonts w:ascii="標楷體" w:eastAsia="標楷體" w:hAnsi="標楷體"/>
          <w:bCs/>
          <w:kern w:val="0"/>
          <w:szCs w:val="24"/>
        </w:rPr>
        <w:t>9</w:t>
      </w:r>
      <w:r>
        <w:rPr>
          <w:rFonts w:ascii="標楷體" w:eastAsia="標楷體" w:hAnsi="標楷體"/>
          <w:bCs/>
          <w:kern w:val="0"/>
          <w:szCs w:val="24"/>
        </w:rPr>
        <w:t>電子檔案：</w:t>
      </w:r>
      <w:r>
        <w:rPr>
          <w:rFonts w:ascii="標楷體" w:eastAsia="標楷體" w:hAnsi="標楷體"/>
          <w:bCs/>
          <w:kern w:val="0"/>
          <w:szCs w:val="24"/>
        </w:rPr>
        <w:t xml:space="preserve"> </w:t>
      </w:r>
    </w:p>
    <w:p w:rsidR="0000450E" w:rsidRDefault="00594F80">
      <w:pPr>
        <w:tabs>
          <w:tab w:val="left" w:pos="-3119"/>
        </w:tabs>
        <w:snapToGrid w:val="0"/>
        <w:spacing w:line="300" w:lineRule="auto"/>
        <w:ind w:left="1920" w:hanging="228"/>
        <w:rPr>
          <w:rFonts w:ascii="標楷體" w:eastAsia="標楷體" w:hAnsi="標楷體"/>
        </w:rPr>
      </w:pPr>
      <w:r>
        <w:rPr>
          <w:rFonts w:ascii="標楷體" w:eastAsia="標楷體" w:hAnsi="標楷體"/>
        </w:rPr>
        <w:t>（</w:t>
      </w:r>
      <w:r>
        <w:rPr>
          <w:rFonts w:ascii="標楷體" w:eastAsia="標楷體" w:hAnsi="標楷體"/>
        </w:rPr>
        <w:t>1</w:t>
      </w:r>
      <w:r>
        <w:rPr>
          <w:rFonts w:ascii="標楷體" w:eastAsia="標楷體" w:hAnsi="標楷體"/>
        </w:rPr>
        <w:t>）結案報告書完整內容檔案。</w:t>
      </w:r>
    </w:p>
    <w:p w:rsidR="0000450E" w:rsidRDefault="00594F80">
      <w:pPr>
        <w:tabs>
          <w:tab w:val="left" w:pos="-3119"/>
        </w:tabs>
        <w:snapToGrid w:val="0"/>
        <w:spacing w:line="300" w:lineRule="auto"/>
        <w:ind w:left="1920" w:hanging="228"/>
      </w:pPr>
      <w:r>
        <w:rPr>
          <w:rFonts w:ascii="標楷體" w:eastAsia="標楷體" w:hAnsi="標楷體"/>
        </w:rPr>
        <w:t>（</w:t>
      </w:r>
      <w:r>
        <w:rPr>
          <w:rFonts w:ascii="標楷體" w:eastAsia="標楷體" w:hAnsi="標楷體"/>
        </w:rPr>
        <w:t>2</w:t>
      </w:r>
      <w:r>
        <w:rPr>
          <w:rFonts w:ascii="標楷體" w:eastAsia="標楷體" w:hAnsi="標楷體"/>
        </w:rPr>
        <w:t>）</w:t>
      </w:r>
      <w:r>
        <w:rPr>
          <w:rFonts w:ascii="標楷體" w:eastAsia="標楷體" w:hAnsi="標楷體"/>
          <w:kern w:val="0"/>
          <w:szCs w:val="24"/>
        </w:rPr>
        <w:t>各項設計圖及預算書檔案。</w:t>
      </w:r>
    </w:p>
    <w:p w:rsidR="0000450E" w:rsidRDefault="00594F80">
      <w:pPr>
        <w:tabs>
          <w:tab w:val="left" w:pos="-3119"/>
        </w:tabs>
        <w:snapToGrid w:val="0"/>
        <w:spacing w:line="300" w:lineRule="auto"/>
        <w:ind w:left="2280" w:hanging="600"/>
      </w:pPr>
      <w:r>
        <w:rPr>
          <w:rFonts w:ascii="標楷體" w:eastAsia="標楷體" w:hAnsi="標楷體"/>
        </w:rPr>
        <w:t>（</w:t>
      </w:r>
      <w:r>
        <w:rPr>
          <w:rFonts w:ascii="標楷體" w:eastAsia="標楷體" w:hAnsi="標楷體"/>
        </w:rPr>
        <w:t>3</w:t>
      </w:r>
      <w:r>
        <w:rPr>
          <w:rFonts w:ascii="標楷體" w:eastAsia="標楷體" w:hAnsi="標楷體"/>
        </w:rPr>
        <w:t>）設置完成之作品影像電子檔（畫素至少需</w:t>
      </w:r>
      <w:r>
        <w:rPr>
          <w:rFonts w:ascii="標楷體" w:eastAsia="標楷體" w:hAnsi="標楷體"/>
        </w:rPr>
        <w:t>300dpi</w:t>
      </w:r>
      <w:r>
        <w:rPr>
          <w:rFonts w:ascii="標楷體" w:eastAsia="標楷體" w:hAnsi="標楷體"/>
        </w:rPr>
        <w:t>、檔案大小</w:t>
      </w:r>
      <w:r>
        <w:rPr>
          <w:rFonts w:ascii="標楷體" w:eastAsia="標楷體" w:hAnsi="標楷體"/>
        </w:rPr>
        <w:t>1MB</w:t>
      </w:r>
      <w:r>
        <w:rPr>
          <w:rFonts w:ascii="標楷體" w:eastAsia="標楷體" w:hAnsi="標楷體"/>
        </w:rPr>
        <w:t>以上）</w:t>
      </w:r>
      <w:r>
        <w:rPr>
          <w:rFonts w:ascii="標楷體" w:eastAsia="標楷體" w:hAnsi="標楷體"/>
        </w:rPr>
        <w:t>○</w:t>
      </w:r>
      <w:r>
        <w:rPr>
          <w:rFonts w:ascii="標楷體" w:eastAsia="標楷體" w:hAnsi="標楷體"/>
        </w:rPr>
        <w:t>張以上。</w:t>
      </w:r>
      <w:r>
        <w:rPr>
          <w:rFonts w:ascii="標楷體" w:eastAsia="標楷體" w:hAnsi="標楷體"/>
          <w:color w:val="0000FF"/>
          <w:szCs w:val="32"/>
          <w:shd w:val="clear" w:color="auto" w:fill="FFFFFF"/>
        </w:rPr>
        <w:t>填寫說明：得視情形要求提供報告書中所有照片影像電子檔。</w:t>
      </w:r>
    </w:p>
    <w:p w:rsidR="0000450E" w:rsidRDefault="00594F80">
      <w:pPr>
        <w:tabs>
          <w:tab w:val="left" w:pos="-3119"/>
        </w:tabs>
        <w:snapToGrid w:val="0"/>
        <w:spacing w:line="300" w:lineRule="auto"/>
        <w:ind w:left="1920" w:hanging="228"/>
        <w:jc w:val="both"/>
      </w:pPr>
      <w:r>
        <w:rPr>
          <w:rFonts w:ascii="標楷體" w:eastAsia="標楷體" w:hAnsi="標楷體"/>
        </w:rPr>
        <w:t>（</w:t>
      </w:r>
      <w:r>
        <w:rPr>
          <w:rFonts w:ascii="標楷體" w:eastAsia="標楷體" w:hAnsi="標楷體"/>
        </w:rPr>
        <w:t>4</w:t>
      </w:r>
      <w:r>
        <w:rPr>
          <w:rFonts w:ascii="標楷體" w:eastAsia="標楷體" w:hAnsi="標楷體"/>
        </w:rPr>
        <w:t>）本案執行過程之</w:t>
      </w:r>
      <w:r>
        <w:rPr>
          <w:rFonts w:eastAsia="標楷體"/>
          <w:kern w:val="0"/>
          <w:lang w:val="zh-TW"/>
        </w:rPr>
        <w:t>影像紀錄等資料。</w:t>
      </w:r>
      <w:r>
        <w:rPr>
          <w:rFonts w:ascii="標楷體" w:eastAsia="標楷體" w:hAnsi="標楷體"/>
          <w:color w:val="0000FF"/>
          <w:szCs w:val="24"/>
          <w:shd w:val="clear" w:color="auto" w:fill="FFFFFF"/>
        </w:rPr>
        <w:t>填寫說明：</w:t>
      </w:r>
      <w:r>
        <w:rPr>
          <w:rFonts w:ascii="標楷體" w:eastAsia="標楷體" w:hAnsi="標楷體"/>
          <w:color w:val="0000FF"/>
          <w:szCs w:val="32"/>
          <w:shd w:val="clear" w:color="auto" w:fill="FFFFFF"/>
        </w:rPr>
        <w:t>視乙方應負責工作內容項目</w:t>
      </w:r>
      <w:r>
        <w:rPr>
          <w:rFonts w:ascii="標楷體" w:eastAsia="標楷體" w:hAnsi="標楷體"/>
          <w:color w:val="0000FF"/>
          <w:szCs w:val="24"/>
          <w:shd w:val="clear" w:color="auto" w:fill="FFFFFF"/>
        </w:rPr>
        <w:t>為「攝影」或「錄影」等方式紀錄。</w:t>
      </w:r>
    </w:p>
    <w:p w:rsidR="0000450E" w:rsidRDefault="00594F80">
      <w:pPr>
        <w:tabs>
          <w:tab w:val="left" w:pos="-3119"/>
        </w:tabs>
        <w:snapToGrid w:val="0"/>
        <w:spacing w:line="300" w:lineRule="auto"/>
        <w:ind w:left="1920" w:hanging="228"/>
        <w:jc w:val="both"/>
      </w:pPr>
      <w:r>
        <w:rPr>
          <w:rFonts w:ascii="標楷體" w:eastAsia="標楷體" w:hAnsi="標楷體"/>
        </w:rPr>
        <w:t>（</w:t>
      </w:r>
      <w:r>
        <w:rPr>
          <w:rFonts w:ascii="標楷體" w:eastAsia="標楷體" w:hAnsi="標楷體"/>
        </w:rPr>
        <w:t>5</w:t>
      </w:r>
      <w:r>
        <w:rPr>
          <w:rFonts w:ascii="標楷體" w:eastAsia="標楷體" w:hAnsi="標楷體"/>
        </w:rPr>
        <w:t>）</w:t>
      </w:r>
      <w:r>
        <w:rPr>
          <w:rFonts w:eastAsia="標楷體"/>
          <w:kern w:val="0"/>
          <w:lang w:val="zh-TW"/>
        </w:rPr>
        <w:t>相關文宣、印刷品之影像檔及印製原始檔。</w:t>
      </w:r>
    </w:p>
    <w:p w:rsidR="0000450E" w:rsidRDefault="00594F80">
      <w:pPr>
        <w:pStyle w:val="a3"/>
        <w:snapToGrid w:val="0"/>
        <w:spacing w:before="180"/>
        <w:ind w:left="0"/>
        <w:jc w:val="both"/>
        <w:rPr>
          <w:rFonts w:ascii="標楷體" w:hAnsi="標楷體"/>
          <w:b/>
          <w:bCs/>
          <w:sz w:val="24"/>
          <w:szCs w:val="32"/>
        </w:rPr>
      </w:pPr>
      <w:r>
        <w:rPr>
          <w:rFonts w:ascii="標楷體" w:hAnsi="標楷體"/>
          <w:b/>
          <w:bCs/>
          <w:sz w:val="24"/>
          <w:szCs w:val="32"/>
        </w:rPr>
        <w:t>第十七條：停權</w:t>
      </w:r>
    </w:p>
    <w:p w:rsidR="0000450E" w:rsidRDefault="00594F80">
      <w:pPr>
        <w:snapToGrid w:val="0"/>
        <w:spacing w:before="180"/>
        <w:ind w:left="1281"/>
        <w:jc w:val="both"/>
        <w:rPr>
          <w:rFonts w:ascii="標楷體" w:eastAsia="標楷體" w:hAnsi="標楷體"/>
          <w:szCs w:val="32"/>
        </w:rPr>
      </w:pPr>
      <w:r>
        <w:rPr>
          <w:rFonts w:ascii="標楷體" w:eastAsia="標楷體" w:hAnsi="標楷體"/>
          <w:szCs w:val="32"/>
        </w:rPr>
        <w:t>甲方辦理採購，發現乙方有政府採購法第一百零一條第一款至第十四款情形之一者，應將其事實及理由通知乙方，乙方如未提出異議者，甲方將依規定刊登政府公報，並依政府採購法第一百零三條規定，乙方於一定期間內不得參加甲方之投標或作為決標對象或分包廠商。</w:t>
      </w:r>
    </w:p>
    <w:p w:rsidR="0000450E" w:rsidRDefault="00594F80">
      <w:pPr>
        <w:snapToGrid w:val="0"/>
        <w:spacing w:before="180"/>
        <w:jc w:val="both"/>
        <w:rPr>
          <w:rFonts w:ascii="標楷體" w:eastAsia="標楷體" w:hAnsi="標楷體"/>
          <w:b/>
          <w:bCs/>
          <w:szCs w:val="32"/>
        </w:rPr>
      </w:pPr>
      <w:r>
        <w:rPr>
          <w:rFonts w:ascii="標楷體" w:eastAsia="標楷體" w:hAnsi="標楷體"/>
          <w:b/>
          <w:bCs/>
          <w:szCs w:val="32"/>
        </w:rPr>
        <w:t>第十八條：爭議處理</w:t>
      </w:r>
    </w:p>
    <w:p w:rsidR="0000450E" w:rsidRDefault="00594F80">
      <w:pPr>
        <w:snapToGrid w:val="0"/>
        <w:spacing w:before="180"/>
        <w:ind w:left="1680" w:hanging="720"/>
        <w:jc w:val="both"/>
        <w:rPr>
          <w:rFonts w:ascii="標楷體" w:eastAsia="標楷體" w:hAnsi="標楷體"/>
          <w:szCs w:val="32"/>
        </w:rPr>
      </w:pPr>
      <w:r>
        <w:rPr>
          <w:rFonts w:ascii="標楷體" w:eastAsia="標楷體" w:hAnsi="標楷體"/>
          <w:szCs w:val="32"/>
        </w:rPr>
        <w:t>（一）甲乙雙方因履約而生爭議者，應依法令規定及契約約定，考量公共利益及公平合理，本誠信和諧，盡力協調解決之。其未能達成協議者，得以下列方式之一處理：</w:t>
      </w:r>
    </w:p>
    <w:p w:rsidR="0000450E" w:rsidRDefault="00594F80">
      <w:pPr>
        <w:snapToGrid w:val="0"/>
        <w:spacing w:before="180"/>
        <w:ind w:left="1920" w:hanging="240"/>
        <w:jc w:val="both"/>
        <w:rPr>
          <w:rFonts w:ascii="標楷體" w:eastAsia="標楷體" w:hAnsi="標楷體"/>
          <w:szCs w:val="32"/>
        </w:rPr>
      </w:pPr>
      <w:r>
        <w:rPr>
          <w:rFonts w:ascii="標楷體" w:eastAsia="標楷體" w:hAnsi="標楷體"/>
          <w:szCs w:val="32"/>
        </w:rPr>
        <w:t>1.</w:t>
      </w:r>
      <w:r>
        <w:rPr>
          <w:rFonts w:ascii="標楷體" w:eastAsia="標楷體" w:hAnsi="標楷體"/>
          <w:szCs w:val="32"/>
        </w:rPr>
        <w:t>依採購法第</w:t>
      </w:r>
      <w:r>
        <w:rPr>
          <w:rFonts w:ascii="標楷體" w:eastAsia="標楷體" w:hAnsi="標楷體"/>
          <w:szCs w:val="32"/>
        </w:rPr>
        <w:t>85</w:t>
      </w:r>
      <w:r>
        <w:rPr>
          <w:rFonts w:ascii="標楷體" w:eastAsia="標楷體" w:hAnsi="標楷體"/>
          <w:szCs w:val="32"/>
        </w:rPr>
        <w:t>條之</w:t>
      </w:r>
      <w:r>
        <w:rPr>
          <w:rFonts w:ascii="標楷體" w:eastAsia="標楷體" w:hAnsi="標楷體"/>
          <w:szCs w:val="32"/>
        </w:rPr>
        <w:t>1</w:t>
      </w:r>
      <w:r>
        <w:rPr>
          <w:rFonts w:ascii="標楷體" w:eastAsia="標楷體" w:hAnsi="標楷體"/>
          <w:szCs w:val="32"/>
        </w:rPr>
        <w:t>規定向採購申訴審議委員會申請調解。</w:t>
      </w:r>
    </w:p>
    <w:p w:rsidR="0000450E" w:rsidRDefault="00594F80">
      <w:pPr>
        <w:snapToGrid w:val="0"/>
        <w:spacing w:before="180"/>
        <w:ind w:left="1920" w:hanging="240"/>
        <w:jc w:val="both"/>
        <w:rPr>
          <w:rFonts w:ascii="標楷體" w:eastAsia="標楷體" w:hAnsi="標楷體"/>
          <w:szCs w:val="32"/>
        </w:rPr>
      </w:pPr>
      <w:r>
        <w:rPr>
          <w:rFonts w:ascii="標楷體" w:eastAsia="標楷體" w:hAnsi="標楷體"/>
          <w:szCs w:val="32"/>
        </w:rPr>
        <w:t>2.</w:t>
      </w:r>
      <w:r>
        <w:rPr>
          <w:rFonts w:ascii="標楷體" w:eastAsia="標楷體" w:hAnsi="標楷體"/>
          <w:szCs w:val="32"/>
        </w:rPr>
        <w:t>於徵得甲方同意並簽訂仲裁協議書後，依仲裁法規定提付仲裁，並以甲方指定之仲裁處所為其仲裁處所。</w:t>
      </w:r>
    </w:p>
    <w:p w:rsidR="0000450E" w:rsidRDefault="00594F80">
      <w:pPr>
        <w:snapToGrid w:val="0"/>
        <w:spacing w:before="180"/>
        <w:ind w:left="1920" w:hanging="240"/>
        <w:jc w:val="both"/>
        <w:rPr>
          <w:rFonts w:ascii="標楷體" w:eastAsia="標楷體" w:hAnsi="標楷體"/>
          <w:szCs w:val="32"/>
        </w:rPr>
      </w:pPr>
      <w:r>
        <w:rPr>
          <w:rFonts w:ascii="標楷體" w:eastAsia="標楷體" w:hAnsi="標楷體"/>
          <w:szCs w:val="32"/>
        </w:rPr>
        <w:t>3.</w:t>
      </w:r>
      <w:r>
        <w:rPr>
          <w:rFonts w:ascii="標楷體" w:eastAsia="標楷體" w:hAnsi="標楷體"/>
          <w:szCs w:val="32"/>
        </w:rPr>
        <w:t>依採購法第</w:t>
      </w:r>
      <w:r>
        <w:rPr>
          <w:rFonts w:ascii="標楷體" w:eastAsia="標楷體" w:hAnsi="標楷體"/>
          <w:szCs w:val="32"/>
        </w:rPr>
        <w:t>102</w:t>
      </w:r>
      <w:r>
        <w:rPr>
          <w:rFonts w:ascii="標楷體" w:eastAsia="標楷體" w:hAnsi="標楷體"/>
          <w:szCs w:val="32"/>
        </w:rPr>
        <w:t>條規定提出異議、申訴。</w:t>
      </w:r>
    </w:p>
    <w:p w:rsidR="0000450E" w:rsidRDefault="00594F80">
      <w:pPr>
        <w:snapToGrid w:val="0"/>
        <w:spacing w:before="180"/>
        <w:ind w:left="1920" w:hanging="240"/>
        <w:jc w:val="both"/>
        <w:rPr>
          <w:rFonts w:ascii="標楷體" w:eastAsia="標楷體" w:hAnsi="標楷體"/>
          <w:szCs w:val="32"/>
        </w:rPr>
      </w:pPr>
      <w:r>
        <w:rPr>
          <w:rFonts w:ascii="標楷體" w:eastAsia="標楷體" w:hAnsi="標楷體"/>
          <w:szCs w:val="32"/>
        </w:rPr>
        <w:t>4.</w:t>
      </w:r>
      <w:r>
        <w:rPr>
          <w:rFonts w:ascii="標楷體" w:eastAsia="標楷體" w:hAnsi="標楷體"/>
          <w:szCs w:val="32"/>
        </w:rPr>
        <w:t>提起民事訴訟。</w:t>
      </w:r>
    </w:p>
    <w:p w:rsidR="0000450E" w:rsidRDefault="00594F80">
      <w:pPr>
        <w:snapToGrid w:val="0"/>
        <w:spacing w:before="180"/>
        <w:ind w:left="1920" w:hanging="240"/>
        <w:jc w:val="both"/>
        <w:rPr>
          <w:rFonts w:ascii="標楷體" w:eastAsia="標楷體" w:hAnsi="標楷體"/>
          <w:szCs w:val="32"/>
        </w:rPr>
      </w:pPr>
      <w:r>
        <w:rPr>
          <w:rFonts w:ascii="標楷體" w:eastAsia="標楷體" w:hAnsi="標楷體"/>
          <w:szCs w:val="32"/>
        </w:rPr>
        <w:t>5.</w:t>
      </w:r>
      <w:r>
        <w:rPr>
          <w:rFonts w:ascii="標楷體" w:eastAsia="標楷體" w:hAnsi="標楷體"/>
          <w:szCs w:val="32"/>
        </w:rPr>
        <w:t>依其他法律申</w:t>
      </w:r>
      <w:r>
        <w:rPr>
          <w:rFonts w:ascii="標楷體" w:eastAsia="標楷體" w:hAnsi="標楷體"/>
          <w:szCs w:val="32"/>
        </w:rPr>
        <w:t>(</w:t>
      </w:r>
      <w:r>
        <w:rPr>
          <w:rFonts w:ascii="標楷體" w:eastAsia="標楷體" w:hAnsi="標楷體"/>
          <w:szCs w:val="32"/>
        </w:rPr>
        <w:t>聲</w:t>
      </w:r>
      <w:r>
        <w:rPr>
          <w:rFonts w:ascii="標楷體" w:eastAsia="標楷體" w:hAnsi="標楷體"/>
          <w:szCs w:val="32"/>
        </w:rPr>
        <w:t>)</w:t>
      </w:r>
      <w:r>
        <w:rPr>
          <w:rFonts w:ascii="標楷體" w:eastAsia="標楷體" w:hAnsi="標楷體"/>
          <w:szCs w:val="32"/>
        </w:rPr>
        <w:t>請調解。</w:t>
      </w:r>
    </w:p>
    <w:p w:rsidR="0000450E" w:rsidRDefault="00594F80">
      <w:pPr>
        <w:snapToGrid w:val="0"/>
        <w:spacing w:before="180"/>
        <w:ind w:left="1920" w:hanging="240"/>
        <w:jc w:val="both"/>
        <w:rPr>
          <w:rFonts w:ascii="標楷體" w:eastAsia="標楷體" w:hAnsi="標楷體"/>
          <w:szCs w:val="32"/>
        </w:rPr>
      </w:pPr>
      <w:r>
        <w:rPr>
          <w:rFonts w:ascii="標楷體" w:eastAsia="標楷體" w:hAnsi="標楷體"/>
          <w:szCs w:val="32"/>
        </w:rPr>
        <w:t>6.</w:t>
      </w:r>
      <w:r>
        <w:rPr>
          <w:rFonts w:ascii="標楷體" w:eastAsia="標楷體" w:hAnsi="標楷體"/>
          <w:szCs w:val="32"/>
        </w:rPr>
        <w:t>依契約或雙方合議之其他方式處理。</w:t>
      </w:r>
    </w:p>
    <w:p w:rsidR="0000450E" w:rsidRDefault="00594F80">
      <w:pPr>
        <w:tabs>
          <w:tab w:val="left" w:pos="1560"/>
        </w:tabs>
        <w:snapToGrid w:val="0"/>
        <w:spacing w:before="180"/>
        <w:ind w:left="1200" w:hanging="240"/>
        <w:jc w:val="both"/>
        <w:rPr>
          <w:rFonts w:ascii="標楷體" w:eastAsia="標楷體" w:hAnsi="標楷體"/>
          <w:szCs w:val="32"/>
        </w:rPr>
      </w:pPr>
      <w:r>
        <w:rPr>
          <w:rFonts w:ascii="標楷體" w:eastAsia="標楷體" w:hAnsi="標楷體"/>
          <w:szCs w:val="32"/>
        </w:rPr>
        <w:t>（二）履約爭議發生後，履約事項之處理原則如下：</w:t>
      </w:r>
      <w:r>
        <w:rPr>
          <w:rFonts w:ascii="標楷體" w:eastAsia="標楷體" w:hAnsi="標楷體"/>
          <w:szCs w:val="32"/>
        </w:rPr>
        <w:t xml:space="preserve"> </w:t>
      </w:r>
    </w:p>
    <w:p w:rsidR="0000450E" w:rsidRDefault="00594F80">
      <w:pPr>
        <w:numPr>
          <w:ilvl w:val="0"/>
          <w:numId w:val="11"/>
        </w:numPr>
        <w:tabs>
          <w:tab w:val="left" w:pos="1920"/>
        </w:tabs>
        <w:snapToGrid w:val="0"/>
        <w:spacing w:before="180"/>
        <w:ind w:left="1920" w:hanging="240"/>
        <w:jc w:val="both"/>
        <w:rPr>
          <w:rFonts w:ascii="標楷體" w:eastAsia="標楷體" w:hAnsi="標楷體"/>
          <w:szCs w:val="32"/>
        </w:rPr>
      </w:pPr>
      <w:r>
        <w:rPr>
          <w:rFonts w:ascii="標楷體" w:eastAsia="標楷體" w:hAnsi="標楷體"/>
          <w:szCs w:val="32"/>
        </w:rPr>
        <w:t>與爭議無關或不受影響之部分應繼續履約，但經甲方書面同意者不在此限。</w:t>
      </w:r>
    </w:p>
    <w:p w:rsidR="0000450E" w:rsidRDefault="00594F80">
      <w:pPr>
        <w:numPr>
          <w:ilvl w:val="0"/>
          <w:numId w:val="11"/>
        </w:numPr>
        <w:tabs>
          <w:tab w:val="left" w:pos="1920"/>
        </w:tabs>
        <w:snapToGrid w:val="0"/>
        <w:spacing w:before="180"/>
        <w:ind w:left="1920" w:hanging="240"/>
        <w:jc w:val="both"/>
        <w:rPr>
          <w:rFonts w:ascii="標楷體" w:eastAsia="標楷體" w:hAnsi="標楷體"/>
          <w:szCs w:val="32"/>
        </w:rPr>
      </w:pPr>
      <w:r>
        <w:rPr>
          <w:rFonts w:ascii="標楷體" w:eastAsia="標楷體" w:hAnsi="標楷體"/>
          <w:szCs w:val="32"/>
        </w:rPr>
        <w:t>乙方因爭議而暫停履行，其經爭議處理結果被認定無理由者，不得就暫停履約之部分要求延長履約期限或免除責任。</w:t>
      </w:r>
    </w:p>
    <w:p w:rsidR="0000450E" w:rsidRDefault="00594F80">
      <w:pPr>
        <w:snapToGrid w:val="0"/>
        <w:spacing w:before="180"/>
        <w:ind w:left="1680" w:hanging="720"/>
        <w:jc w:val="both"/>
      </w:pPr>
      <w:r>
        <w:rPr>
          <w:rFonts w:ascii="標楷體" w:eastAsia="標楷體" w:hAnsi="標楷體"/>
          <w:szCs w:val="32"/>
        </w:rPr>
        <w:t>（三）</w:t>
      </w:r>
      <w:r>
        <w:rPr>
          <w:rFonts w:eastAsia="標楷體"/>
          <w:color w:val="000000"/>
        </w:rPr>
        <w:t>本契約以中華民國法律為準據法，</w:t>
      </w:r>
      <w:r>
        <w:rPr>
          <w:rFonts w:ascii="標楷體" w:eastAsia="標楷體" w:hAnsi="標楷體"/>
          <w:szCs w:val="32"/>
        </w:rPr>
        <w:t>如因本契約相關事項涉訟</w:t>
      </w:r>
      <w:r>
        <w:rPr>
          <w:rFonts w:ascii="標楷體" w:eastAsia="標楷體" w:hAnsi="標楷體"/>
          <w:szCs w:val="32"/>
        </w:rPr>
        <w:t>，雙方同意以甲方所在地之地方法院為第一審管轄法院。</w:t>
      </w:r>
    </w:p>
    <w:p w:rsidR="0000450E" w:rsidRDefault="00594F80">
      <w:pPr>
        <w:pStyle w:val="a3"/>
        <w:snapToGrid w:val="0"/>
        <w:spacing w:before="180"/>
        <w:ind w:left="0"/>
        <w:jc w:val="both"/>
        <w:rPr>
          <w:rFonts w:ascii="標楷體" w:hAnsi="標楷體"/>
          <w:b/>
          <w:bCs/>
          <w:sz w:val="24"/>
          <w:szCs w:val="32"/>
        </w:rPr>
      </w:pPr>
      <w:r>
        <w:rPr>
          <w:rFonts w:ascii="標楷體" w:hAnsi="標楷體"/>
          <w:b/>
          <w:bCs/>
          <w:sz w:val="24"/>
          <w:szCs w:val="32"/>
        </w:rPr>
        <w:t>第十九條：其他</w:t>
      </w:r>
    </w:p>
    <w:p w:rsidR="0000450E" w:rsidRDefault="00594F80">
      <w:pPr>
        <w:pStyle w:val="a3"/>
        <w:numPr>
          <w:ilvl w:val="2"/>
          <w:numId w:val="9"/>
        </w:numPr>
        <w:tabs>
          <w:tab w:val="left" w:pos="-360"/>
          <w:tab w:val="left" w:pos="862"/>
          <w:tab w:val="left" w:pos="1680"/>
        </w:tabs>
        <w:snapToGrid w:val="0"/>
        <w:spacing w:before="180"/>
        <w:ind w:left="1680"/>
        <w:jc w:val="both"/>
      </w:pPr>
      <w:r>
        <w:rPr>
          <w:rFonts w:ascii="標楷體" w:hAnsi="標楷體"/>
          <w:sz w:val="24"/>
          <w:szCs w:val="32"/>
        </w:rPr>
        <w:t>公共藝術計畫案以不收取履約保證金為原則。</w:t>
      </w:r>
      <w:r>
        <w:rPr>
          <w:rFonts w:ascii="標楷體" w:hAnsi="標楷體"/>
          <w:color w:val="0000FF"/>
          <w:sz w:val="24"/>
          <w:szCs w:val="32"/>
          <w:shd w:val="clear" w:color="auto" w:fill="FFFFFF"/>
        </w:rPr>
        <w:t>興辦機關得視個案狀況及原簡章規定修改。</w:t>
      </w:r>
      <w:r>
        <w:rPr>
          <w:rFonts w:ascii="標楷體" w:hAnsi="標楷體"/>
          <w:sz w:val="24"/>
          <w:szCs w:val="32"/>
        </w:rPr>
        <w:t xml:space="preserve"> </w:t>
      </w:r>
    </w:p>
    <w:p w:rsidR="0000450E" w:rsidRDefault="00594F80">
      <w:pPr>
        <w:pStyle w:val="a3"/>
        <w:numPr>
          <w:ilvl w:val="2"/>
          <w:numId w:val="9"/>
        </w:numPr>
        <w:tabs>
          <w:tab w:val="left" w:pos="-360"/>
          <w:tab w:val="left" w:pos="862"/>
          <w:tab w:val="left" w:pos="1680"/>
        </w:tabs>
        <w:snapToGrid w:val="0"/>
        <w:spacing w:before="180"/>
        <w:ind w:left="1680"/>
        <w:jc w:val="both"/>
        <w:rPr>
          <w:rFonts w:ascii="標楷體" w:hAnsi="標楷體"/>
          <w:sz w:val="24"/>
          <w:szCs w:val="32"/>
        </w:rPr>
      </w:pPr>
      <w:r>
        <w:rPr>
          <w:rFonts w:ascii="標楷體" w:hAnsi="標楷體"/>
          <w:sz w:val="24"/>
          <w:szCs w:val="32"/>
        </w:rPr>
        <w:t>本契約如有未盡事宜，得由雙方書面協議之。</w:t>
      </w:r>
    </w:p>
    <w:p w:rsidR="0000450E" w:rsidRDefault="00594F80">
      <w:pPr>
        <w:pStyle w:val="a3"/>
        <w:numPr>
          <w:ilvl w:val="2"/>
          <w:numId w:val="9"/>
        </w:numPr>
        <w:tabs>
          <w:tab w:val="left" w:pos="-360"/>
          <w:tab w:val="left" w:pos="862"/>
          <w:tab w:val="left" w:pos="1680"/>
        </w:tabs>
        <w:snapToGrid w:val="0"/>
        <w:spacing w:before="180"/>
        <w:ind w:left="1680"/>
        <w:jc w:val="both"/>
        <w:rPr>
          <w:rFonts w:ascii="標楷體" w:hAnsi="標楷體"/>
          <w:sz w:val="24"/>
          <w:szCs w:val="32"/>
        </w:rPr>
      </w:pPr>
      <w:r>
        <w:rPr>
          <w:rFonts w:ascii="標楷體" w:hAnsi="標楷體"/>
          <w:sz w:val="24"/>
          <w:szCs w:val="32"/>
        </w:rPr>
        <w:t>甲方及乙方於履約期間應分別指定授權代表，為履約期間雙方協調與契約有關事項之代表人。</w:t>
      </w:r>
    </w:p>
    <w:p w:rsidR="0000450E" w:rsidRDefault="00594F80">
      <w:pPr>
        <w:pStyle w:val="a3"/>
        <w:numPr>
          <w:ilvl w:val="2"/>
          <w:numId w:val="9"/>
        </w:numPr>
        <w:tabs>
          <w:tab w:val="left" w:pos="-360"/>
          <w:tab w:val="left" w:pos="862"/>
          <w:tab w:val="left" w:pos="1680"/>
        </w:tabs>
        <w:snapToGrid w:val="0"/>
        <w:spacing w:before="180"/>
        <w:ind w:left="1680"/>
        <w:jc w:val="both"/>
        <w:rPr>
          <w:rFonts w:ascii="標楷體" w:hAnsi="標楷體"/>
          <w:sz w:val="24"/>
          <w:szCs w:val="32"/>
        </w:rPr>
      </w:pPr>
      <w:r>
        <w:rPr>
          <w:rFonts w:ascii="標楷體" w:hAnsi="標楷體"/>
          <w:sz w:val="24"/>
          <w:szCs w:val="32"/>
        </w:rPr>
        <w:t>本契約未載明之事項，依政府採購法及民法等相關法令。</w:t>
      </w:r>
    </w:p>
    <w:p w:rsidR="0000450E" w:rsidRDefault="00594F80">
      <w:pPr>
        <w:pStyle w:val="a3"/>
        <w:numPr>
          <w:ilvl w:val="2"/>
          <w:numId w:val="9"/>
        </w:numPr>
        <w:tabs>
          <w:tab w:val="left" w:pos="-360"/>
          <w:tab w:val="left" w:pos="862"/>
          <w:tab w:val="left" w:pos="1680"/>
        </w:tabs>
        <w:snapToGrid w:val="0"/>
        <w:spacing w:before="180"/>
        <w:ind w:left="1680"/>
        <w:jc w:val="both"/>
      </w:pPr>
      <w:r>
        <w:rPr>
          <w:rFonts w:ascii="標楷體" w:hAnsi="標楷體"/>
          <w:sz w:val="24"/>
          <w:szCs w:val="32"/>
        </w:rPr>
        <w:t>本契約一式</w:t>
      </w:r>
      <w:r>
        <w:rPr>
          <w:rFonts w:ascii="標楷體" w:hAnsi="標楷體"/>
          <w:sz w:val="24"/>
          <w:szCs w:val="32"/>
        </w:rPr>
        <w:t>○</w:t>
      </w:r>
      <w:r>
        <w:rPr>
          <w:rFonts w:ascii="標楷體" w:hAnsi="標楷體"/>
          <w:sz w:val="24"/>
          <w:szCs w:val="32"/>
        </w:rPr>
        <w:t>份。正本</w:t>
      </w:r>
      <w:r>
        <w:rPr>
          <w:rFonts w:ascii="標楷體" w:hAnsi="標楷體"/>
          <w:sz w:val="24"/>
          <w:szCs w:val="32"/>
        </w:rPr>
        <w:t>○</w:t>
      </w:r>
      <w:r>
        <w:rPr>
          <w:rFonts w:ascii="標楷體" w:hAnsi="標楷體"/>
          <w:sz w:val="24"/>
          <w:szCs w:val="32"/>
        </w:rPr>
        <w:t>份，由甲乙雙方各執</w:t>
      </w:r>
      <w:r>
        <w:rPr>
          <w:rFonts w:ascii="標楷體" w:hAnsi="標楷體"/>
          <w:sz w:val="24"/>
          <w:szCs w:val="32"/>
        </w:rPr>
        <w:t>○</w:t>
      </w:r>
      <w:r>
        <w:rPr>
          <w:rFonts w:ascii="標楷體" w:hAnsi="標楷體"/>
          <w:sz w:val="24"/>
          <w:szCs w:val="32"/>
        </w:rPr>
        <w:t>份</w:t>
      </w:r>
      <w:r>
        <w:rPr>
          <w:sz w:val="24"/>
        </w:rPr>
        <w:t>，並依規定貼用印花稅票。</w:t>
      </w:r>
      <w:r>
        <w:rPr>
          <w:rFonts w:ascii="標楷體" w:hAnsi="標楷體"/>
          <w:sz w:val="24"/>
          <w:szCs w:val="32"/>
        </w:rPr>
        <w:t>副本</w:t>
      </w:r>
      <w:r>
        <w:rPr>
          <w:rFonts w:ascii="標楷體" w:hAnsi="標楷體"/>
          <w:sz w:val="24"/>
          <w:szCs w:val="32"/>
        </w:rPr>
        <w:t>○</w:t>
      </w:r>
      <w:r>
        <w:rPr>
          <w:rFonts w:ascii="標楷體" w:hAnsi="標楷體"/>
          <w:sz w:val="24"/>
          <w:szCs w:val="32"/>
        </w:rPr>
        <w:t>份</w:t>
      </w:r>
      <w:r>
        <w:rPr>
          <w:sz w:val="24"/>
        </w:rPr>
        <w:t>，甲方</w:t>
      </w:r>
      <w:r>
        <w:rPr>
          <w:sz w:val="24"/>
        </w:rPr>
        <w:t>○</w:t>
      </w:r>
      <w:r>
        <w:rPr>
          <w:sz w:val="24"/>
        </w:rPr>
        <w:t>份，乙方</w:t>
      </w:r>
      <w:r>
        <w:rPr>
          <w:sz w:val="24"/>
        </w:rPr>
        <w:t>○</w:t>
      </w:r>
      <w:r>
        <w:rPr>
          <w:sz w:val="24"/>
        </w:rPr>
        <w:t>份</w:t>
      </w:r>
      <w:r>
        <w:rPr>
          <w:rFonts w:ascii="標楷體" w:hAnsi="標楷體"/>
          <w:sz w:val="24"/>
          <w:szCs w:val="32"/>
        </w:rPr>
        <w:t>，分別存轉各有關單位。</w:t>
      </w:r>
      <w:r>
        <w:rPr>
          <w:sz w:val="24"/>
        </w:rPr>
        <w:t>副本如有誤繕，以正本為準。</w:t>
      </w:r>
    </w:p>
    <w:p w:rsidR="0000450E" w:rsidRDefault="00594F80">
      <w:pPr>
        <w:pStyle w:val="a3"/>
        <w:numPr>
          <w:ilvl w:val="2"/>
          <w:numId w:val="9"/>
        </w:numPr>
        <w:tabs>
          <w:tab w:val="left" w:pos="-360"/>
          <w:tab w:val="left" w:pos="862"/>
          <w:tab w:val="left" w:pos="1680"/>
        </w:tabs>
        <w:snapToGrid w:val="0"/>
        <w:spacing w:before="180"/>
        <w:ind w:left="1680"/>
        <w:jc w:val="both"/>
        <w:rPr>
          <w:rFonts w:ascii="標楷體" w:hAnsi="標楷體"/>
          <w:sz w:val="24"/>
          <w:szCs w:val="32"/>
        </w:rPr>
      </w:pPr>
      <w:r>
        <w:rPr>
          <w:rFonts w:ascii="標楷體" w:hAnsi="標楷體"/>
          <w:sz w:val="24"/>
          <w:szCs w:val="32"/>
        </w:rPr>
        <w:t>本契約自雙方簽署之日起生效，至本案辦理事項結束，經費核銷無誤後終止。</w:t>
      </w:r>
    </w:p>
    <w:p w:rsidR="0000450E" w:rsidRDefault="00594F80">
      <w:pPr>
        <w:pStyle w:val="a3"/>
        <w:snapToGrid w:val="0"/>
        <w:spacing w:before="180"/>
        <w:ind w:left="960" w:hanging="960"/>
        <w:jc w:val="both"/>
        <w:rPr>
          <w:rFonts w:ascii="標楷體" w:hAnsi="標楷體"/>
          <w:sz w:val="24"/>
          <w:szCs w:val="32"/>
        </w:rPr>
      </w:pPr>
      <w:r>
        <w:rPr>
          <w:rFonts w:ascii="標楷體" w:hAnsi="標楷體"/>
          <w:sz w:val="24"/>
          <w:szCs w:val="32"/>
        </w:rPr>
        <w:t xml:space="preserve">               </w:t>
      </w:r>
    </w:p>
    <w:p w:rsidR="0000450E" w:rsidRDefault="00594F80">
      <w:pPr>
        <w:pStyle w:val="a3"/>
        <w:pageBreakBefore/>
        <w:snapToGrid w:val="0"/>
        <w:spacing w:before="180"/>
        <w:ind w:left="1200"/>
        <w:jc w:val="both"/>
        <w:rPr>
          <w:rFonts w:ascii="標楷體" w:hAnsi="標楷體"/>
          <w:sz w:val="24"/>
          <w:szCs w:val="32"/>
        </w:rPr>
      </w:pPr>
      <w:r>
        <w:rPr>
          <w:rFonts w:ascii="標楷體" w:hAnsi="標楷體"/>
          <w:sz w:val="24"/>
          <w:szCs w:val="32"/>
        </w:rPr>
        <w:t>立契約人：</w:t>
      </w:r>
    </w:p>
    <w:p w:rsidR="0000450E" w:rsidRDefault="0000450E">
      <w:pPr>
        <w:pStyle w:val="a3"/>
        <w:snapToGrid w:val="0"/>
        <w:spacing w:before="180"/>
        <w:ind w:left="1200"/>
        <w:jc w:val="both"/>
        <w:rPr>
          <w:rFonts w:ascii="標楷體" w:hAnsi="標楷體"/>
          <w:sz w:val="24"/>
          <w:szCs w:val="32"/>
        </w:rPr>
      </w:pPr>
    </w:p>
    <w:p w:rsidR="0000450E" w:rsidRDefault="0000450E">
      <w:pPr>
        <w:pStyle w:val="a3"/>
        <w:snapToGrid w:val="0"/>
        <w:spacing w:before="180"/>
        <w:ind w:left="1200"/>
        <w:jc w:val="both"/>
        <w:rPr>
          <w:rFonts w:ascii="標楷體" w:hAnsi="標楷體"/>
          <w:sz w:val="24"/>
          <w:szCs w:val="32"/>
        </w:rPr>
      </w:pPr>
    </w:p>
    <w:p w:rsidR="0000450E" w:rsidRDefault="0000450E">
      <w:pPr>
        <w:pStyle w:val="a3"/>
        <w:snapToGrid w:val="0"/>
        <w:spacing w:before="180"/>
        <w:ind w:left="1200"/>
        <w:jc w:val="both"/>
        <w:rPr>
          <w:rFonts w:ascii="標楷體" w:hAnsi="標楷體"/>
          <w:sz w:val="24"/>
          <w:szCs w:val="32"/>
        </w:rPr>
      </w:pPr>
    </w:p>
    <w:p w:rsidR="0000450E" w:rsidRDefault="00594F80">
      <w:pPr>
        <w:pStyle w:val="a3"/>
        <w:snapToGrid w:val="0"/>
        <w:spacing w:before="180"/>
        <w:ind w:left="1590" w:firstLine="809"/>
        <w:jc w:val="both"/>
        <w:rPr>
          <w:rFonts w:ascii="標楷體" w:hAnsi="標楷體"/>
          <w:sz w:val="24"/>
          <w:szCs w:val="32"/>
        </w:rPr>
      </w:pPr>
      <w:r>
        <w:rPr>
          <w:rFonts w:ascii="標楷體" w:hAnsi="標楷體"/>
          <w:sz w:val="24"/>
          <w:szCs w:val="32"/>
        </w:rPr>
        <w:t>甲方：</w:t>
      </w:r>
      <w:r>
        <w:rPr>
          <w:rFonts w:ascii="標楷體" w:hAnsi="標楷體"/>
          <w:sz w:val="24"/>
          <w:szCs w:val="32"/>
        </w:rPr>
        <w:t>○○○</w:t>
      </w:r>
    </w:p>
    <w:p w:rsidR="0000450E" w:rsidRDefault="00594F80">
      <w:pPr>
        <w:pStyle w:val="a3"/>
        <w:snapToGrid w:val="0"/>
        <w:spacing w:before="180"/>
        <w:ind w:left="1590" w:firstLine="809"/>
        <w:jc w:val="both"/>
        <w:rPr>
          <w:rFonts w:ascii="標楷體" w:hAnsi="標楷體"/>
          <w:sz w:val="24"/>
          <w:szCs w:val="32"/>
        </w:rPr>
      </w:pPr>
      <w:r>
        <w:rPr>
          <w:rFonts w:ascii="標楷體" w:hAnsi="標楷體"/>
          <w:sz w:val="24"/>
          <w:szCs w:val="32"/>
        </w:rPr>
        <w:t>代表人：</w:t>
      </w:r>
      <w:r>
        <w:rPr>
          <w:rFonts w:ascii="標楷體" w:hAnsi="標楷體"/>
          <w:sz w:val="24"/>
          <w:szCs w:val="32"/>
        </w:rPr>
        <w:t>○○○</w:t>
      </w:r>
    </w:p>
    <w:p w:rsidR="0000450E" w:rsidRDefault="00594F80">
      <w:pPr>
        <w:pStyle w:val="a3"/>
        <w:snapToGrid w:val="0"/>
        <w:spacing w:before="180"/>
        <w:ind w:left="1590" w:firstLine="809"/>
        <w:jc w:val="both"/>
        <w:rPr>
          <w:rFonts w:ascii="標楷體" w:hAnsi="標楷體"/>
          <w:sz w:val="24"/>
          <w:szCs w:val="32"/>
        </w:rPr>
      </w:pPr>
      <w:r>
        <w:rPr>
          <w:rFonts w:ascii="標楷體" w:hAnsi="標楷體"/>
          <w:sz w:val="24"/>
          <w:szCs w:val="32"/>
        </w:rPr>
        <w:t>地址：</w:t>
      </w:r>
      <w:r>
        <w:rPr>
          <w:rFonts w:ascii="標楷體" w:hAnsi="標楷體"/>
          <w:sz w:val="24"/>
          <w:szCs w:val="32"/>
        </w:rPr>
        <w:t>○○○○</w:t>
      </w:r>
    </w:p>
    <w:p w:rsidR="0000450E" w:rsidRDefault="00594F80">
      <w:pPr>
        <w:pStyle w:val="a3"/>
        <w:snapToGrid w:val="0"/>
        <w:spacing w:before="180"/>
        <w:ind w:left="1590" w:firstLine="809"/>
        <w:jc w:val="both"/>
        <w:rPr>
          <w:rFonts w:ascii="標楷體" w:hAnsi="標楷體"/>
          <w:sz w:val="24"/>
          <w:szCs w:val="32"/>
        </w:rPr>
      </w:pPr>
      <w:r>
        <w:rPr>
          <w:rFonts w:ascii="標楷體" w:hAnsi="標楷體"/>
          <w:sz w:val="24"/>
          <w:szCs w:val="32"/>
        </w:rPr>
        <w:t>電話：</w:t>
      </w:r>
      <w:r>
        <w:rPr>
          <w:rFonts w:ascii="標楷體" w:hAnsi="標楷體"/>
          <w:sz w:val="24"/>
          <w:szCs w:val="32"/>
        </w:rPr>
        <w:t>○○○</w:t>
      </w:r>
    </w:p>
    <w:p w:rsidR="0000450E" w:rsidRDefault="00594F80">
      <w:pPr>
        <w:pStyle w:val="a3"/>
        <w:snapToGrid w:val="0"/>
        <w:spacing w:before="180"/>
        <w:ind w:left="1590" w:firstLine="809"/>
        <w:jc w:val="both"/>
        <w:rPr>
          <w:rFonts w:ascii="標楷體" w:hAnsi="標楷體"/>
          <w:sz w:val="24"/>
          <w:szCs w:val="32"/>
        </w:rPr>
      </w:pPr>
      <w:r>
        <w:rPr>
          <w:rFonts w:ascii="標楷體" w:hAnsi="標楷體"/>
          <w:sz w:val="24"/>
          <w:szCs w:val="32"/>
        </w:rPr>
        <w:t>統一編號：</w:t>
      </w:r>
      <w:r>
        <w:rPr>
          <w:rFonts w:ascii="標楷體" w:hAnsi="標楷體"/>
          <w:sz w:val="24"/>
          <w:szCs w:val="32"/>
        </w:rPr>
        <w:t>○○○</w:t>
      </w:r>
    </w:p>
    <w:p w:rsidR="0000450E" w:rsidRDefault="0000450E">
      <w:pPr>
        <w:pStyle w:val="a3"/>
        <w:snapToGrid w:val="0"/>
        <w:spacing w:before="180"/>
        <w:ind w:left="1590" w:firstLine="809"/>
        <w:jc w:val="both"/>
        <w:rPr>
          <w:rFonts w:ascii="標楷體" w:hAnsi="標楷體"/>
          <w:sz w:val="24"/>
          <w:szCs w:val="32"/>
        </w:rPr>
      </w:pPr>
    </w:p>
    <w:p w:rsidR="0000450E" w:rsidRDefault="0000450E">
      <w:pPr>
        <w:pStyle w:val="a3"/>
        <w:snapToGrid w:val="0"/>
        <w:spacing w:before="180"/>
        <w:ind w:left="1590" w:firstLine="809"/>
        <w:jc w:val="both"/>
        <w:rPr>
          <w:rFonts w:ascii="標楷體" w:hAnsi="標楷體"/>
          <w:sz w:val="24"/>
          <w:szCs w:val="32"/>
        </w:rPr>
      </w:pPr>
    </w:p>
    <w:p w:rsidR="0000450E" w:rsidRDefault="0000450E">
      <w:pPr>
        <w:pStyle w:val="a3"/>
        <w:snapToGrid w:val="0"/>
        <w:spacing w:before="180"/>
        <w:ind w:left="1590" w:firstLine="809"/>
        <w:jc w:val="both"/>
        <w:rPr>
          <w:rFonts w:ascii="標楷體" w:hAnsi="標楷體"/>
          <w:sz w:val="24"/>
          <w:szCs w:val="32"/>
        </w:rPr>
      </w:pPr>
    </w:p>
    <w:p w:rsidR="0000450E" w:rsidRDefault="0000450E">
      <w:pPr>
        <w:pStyle w:val="a3"/>
        <w:snapToGrid w:val="0"/>
        <w:spacing w:before="180"/>
        <w:ind w:left="1590" w:firstLine="809"/>
        <w:jc w:val="both"/>
        <w:rPr>
          <w:rFonts w:ascii="標楷體" w:hAnsi="標楷體"/>
          <w:sz w:val="24"/>
          <w:szCs w:val="32"/>
        </w:rPr>
      </w:pPr>
    </w:p>
    <w:p w:rsidR="0000450E" w:rsidRDefault="00594F80">
      <w:pPr>
        <w:pStyle w:val="a3"/>
        <w:snapToGrid w:val="0"/>
        <w:spacing w:before="180"/>
        <w:ind w:left="1590" w:firstLine="809"/>
        <w:jc w:val="both"/>
        <w:rPr>
          <w:rFonts w:ascii="標楷體" w:hAnsi="標楷體"/>
          <w:sz w:val="24"/>
          <w:szCs w:val="32"/>
        </w:rPr>
      </w:pPr>
      <w:r>
        <w:rPr>
          <w:rFonts w:ascii="標楷體" w:hAnsi="標楷體"/>
          <w:sz w:val="24"/>
          <w:szCs w:val="32"/>
        </w:rPr>
        <w:t>乙方：</w:t>
      </w:r>
      <w:r>
        <w:rPr>
          <w:rFonts w:ascii="標楷體" w:hAnsi="標楷體"/>
          <w:sz w:val="24"/>
          <w:szCs w:val="32"/>
        </w:rPr>
        <w:t>○○○</w:t>
      </w:r>
    </w:p>
    <w:p w:rsidR="0000450E" w:rsidRDefault="00594F80">
      <w:pPr>
        <w:pStyle w:val="a3"/>
        <w:snapToGrid w:val="0"/>
        <w:spacing w:before="180"/>
        <w:ind w:left="1590" w:firstLine="809"/>
        <w:jc w:val="both"/>
        <w:rPr>
          <w:rFonts w:ascii="標楷體" w:hAnsi="標楷體"/>
          <w:sz w:val="24"/>
          <w:szCs w:val="32"/>
        </w:rPr>
      </w:pPr>
      <w:r>
        <w:rPr>
          <w:rFonts w:ascii="標楷體" w:hAnsi="標楷體"/>
          <w:sz w:val="24"/>
          <w:szCs w:val="32"/>
        </w:rPr>
        <w:t>負責人：</w:t>
      </w:r>
      <w:r>
        <w:rPr>
          <w:rFonts w:ascii="標楷體" w:hAnsi="標楷體"/>
          <w:sz w:val="24"/>
          <w:szCs w:val="32"/>
        </w:rPr>
        <w:t>○○○○</w:t>
      </w:r>
      <w:r>
        <w:rPr>
          <w:rFonts w:ascii="標楷體" w:hAnsi="標楷體"/>
          <w:sz w:val="24"/>
          <w:szCs w:val="32"/>
        </w:rPr>
        <w:t>（個人免填）</w:t>
      </w:r>
    </w:p>
    <w:p w:rsidR="0000450E" w:rsidRDefault="00594F80">
      <w:pPr>
        <w:pStyle w:val="a3"/>
        <w:snapToGrid w:val="0"/>
        <w:spacing w:before="180"/>
        <w:ind w:left="1591" w:firstLine="809"/>
        <w:jc w:val="both"/>
        <w:rPr>
          <w:rFonts w:ascii="標楷體" w:hAnsi="標楷體"/>
          <w:sz w:val="24"/>
          <w:szCs w:val="32"/>
        </w:rPr>
      </w:pPr>
      <w:r>
        <w:rPr>
          <w:rFonts w:ascii="標楷體" w:hAnsi="標楷體"/>
          <w:sz w:val="24"/>
          <w:szCs w:val="32"/>
        </w:rPr>
        <w:t>地址：</w:t>
      </w:r>
      <w:r>
        <w:rPr>
          <w:rFonts w:ascii="標楷體" w:hAnsi="標楷體"/>
          <w:sz w:val="24"/>
          <w:szCs w:val="32"/>
        </w:rPr>
        <w:t xml:space="preserve"> ○○○</w:t>
      </w:r>
    </w:p>
    <w:p w:rsidR="0000450E" w:rsidRDefault="00594F80">
      <w:pPr>
        <w:pStyle w:val="a3"/>
        <w:snapToGrid w:val="0"/>
        <w:spacing w:before="180"/>
        <w:ind w:left="1591" w:firstLine="809"/>
        <w:jc w:val="both"/>
        <w:rPr>
          <w:rFonts w:ascii="標楷體" w:hAnsi="標楷體"/>
          <w:sz w:val="24"/>
          <w:szCs w:val="32"/>
        </w:rPr>
      </w:pPr>
      <w:r>
        <w:rPr>
          <w:rFonts w:ascii="標楷體" w:hAnsi="標楷體"/>
          <w:sz w:val="24"/>
          <w:szCs w:val="32"/>
        </w:rPr>
        <w:t>電話：</w:t>
      </w:r>
      <w:r>
        <w:rPr>
          <w:rFonts w:ascii="標楷體" w:hAnsi="標楷體"/>
          <w:sz w:val="24"/>
          <w:szCs w:val="32"/>
        </w:rPr>
        <w:t xml:space="preserve"> ○○○</w:t>
      </w:r>
    </w:p>
    <w:p w:rsidR="0000450E" w:rsidRDefault="00594F80">
      <w:pPr>
        <w:pStyle w:val="a3"/>
        <w:snapToGrid w:val="0"/>
        <w:spacing w:before="180"/>
        <w:ind w:left="1591" w:firstLine="809"/>
        <w:jc w:val="both"/>
        <w:rPr>
          <w:rFonts w:ascii="標楷體" w:hAnsi="標楷體"/>
          <w:sz w:val="24"/>
          <w:szCs w:val="32"/>
        </w:rPr>
      </w:pPr>
      <w:r>
        <w:rPr>
          <w:rFonts w:ascii="標楷體" w:hAnsi="標楷體"/>
          <w:sz w:val="24"/>
          <w:szCs w:val="32"/>
        </w:rPr>
        <w:t>統一編號或身份證字號：</w:t>
      </w:r>
      <w:r>
        <w:rPr>
          <w:rFonts w:ascii="標楷體" w:hAnsi="標楷體"/>
          <w:sz w:val="24"/>
          <w:szCs w:val="32"/>
        </w:rPr>
        <w:t>○○○</w:t>
      </w:r>
    </w:p>
    <w:p w:rsidR="0000450E" w:rsidRDefault="0000450E">
      <w:pPr>
        <w:pStyle w:val="a3"/>
        <w:snapToGrid w:val="0"/>
        <w:spacing w:before="180"/>
        <w:ind w:left="1590"/>
        <w:jc w:val="both"/>
        <w:rPr>
          <w:rFonts w:ascii="標楷體" w:hAnsi="標楷體"/>
          <w:sz w:val="24"/>
          <w:szCs w:val="32"/>
        </w:rPr>
      </w:pPr>
    </w:p>
    <w:p w:rsidR="0000450E" w:rsidRDefault="0000450E">
      <w:pPr>
        <w:pStyle w:val="a3"/>
        <w:snapToGrid w:val="0"/>
        <w:spacing w:before="180"/>
        <w:ind w:left="1590"/>
        <w:jc w:val="both"/>
        <w:rPr>
          <w:rFonts w:ascii="標楷體" w:hAnsi="標楷體"/>
          <w:sz w:val="24"/>
          <w:szCs w:val="32"/>
        </w:rPr>
      </w:pPr>
    </w:p>
    <w:p w:rsidR="0000450E" w:rsidRDefault="0000450E">
      <w:pPr>
        <w:pStyle w:val="a3"/>
        <w:snapToGrid w:val="0"/>
        <w:spacing w:before="180"/>
        <w:ind w:left="1590"/>
        <w:jc w:val="both"/>
        <w:rPr>
          <w:rFonts w:ascii="標楷體" w:hAnsi="標楷體"/>
          <w:sz w:val="24"/>
          <w:szCs w:val="32"/>
        </w:rPr>
      </w:pPr>
    </w:p>
    <w:p w:rsidR="0000450E" w:rsidRDefault="0000450E">
      <w:pPr>
        <w:pStyle w:val="a3"/>
        <w:snapToGrid w:val="0"/>
        <w:spacing w:before="180"/>
        <w:ind w:left="1590"/>
        <w:jc w:val="both"/>
        <w:rPr>
          <w:rFonts w:ascii="標楷體" w:hAnsi="標楷體"/>
          <w:sz w:val="24"/>
          <w:szCs w:val="32"/>
        </w:rPr>
      </w:pPr>
    </w:p>
    <w:p w:rsidR="0000450E" w:rsidRDefault="0000450E">
      <w:pPr>
        <w:pStyle w:val="a3"/>
        <w:snapToGrid w:val="0"/>
        <w:spacing w:before="180"/>
        <w:ind w:left="1590"/>
        <w:jc w:val="both"/>
        <w:rPr>
          <w:rFonts w:ascii="標楷體" w:hAnsi="標楷體"/>
          <w:sz w:val="24"/>
          <w:szCs w:val="32"/>
        </w:rPr>
      </w:pPr>
    </w:p>
    <w:p w:rsidR="0000450E" w:rsidRDefault="0000450E">
      <w:pPr>
        <w:pStyle w:val="a3"/>
        <w:snapToGrid w:val="0"/>
        <w:spacing w:before="180"/>
        <w:ind w:left="1590"/>
        <w:jc w:val="both"/>
        <w:rPr>
          <w:rFonts w:ascii="標楷體" w:hAnsi="標楷體"/>
          <w:sz w:val="24"/>
          <w:szCs w:val="32"/>
        </w:rPr>
      </w:pPr>
    </w:p>
    <w:p w:rsidR="0000450E" w:rsidRDefault="00594F80">
      <w:pPr>
        <w:pStyle w:val="a3"/>
        <w:snapToGrid w:val="0"/>
        <w:spacing w:before="180"/>
        <w:ind w:left="-960" w:firstLine="480"/>
      </w:pPr>
      <w:r>
        <w:rPr>
          <w:rFonts w:ascii="標楷體" w:hAnsi="標楷體"/>
          <w:sz w:val="24"/>
          <w:szCs w:val="32"/>
        </w:rPr>
        <w:t>中</w:t>
      </w:r>
      <w:r>
        <w:rPr>
          <w:rFonts w:ascii="標楷體" w:hAnsi="標楷體"/>
          <w:sz w:val="24"/>
          <w:szCs w:val="32"/>
        </w:rPr>
        <w:t xml:space="preserve"> </w:t>
      </w:r>
      <w:r>
        <w:rPr>
          <w:rFonts w:ascii="標楷體" w:hAnsi="標楷體"/>
          <w:sz w:val="24"/>
          <w:szCs w:val="32"/>
        </w:rPr>
        <w:t>華</w:t>
      </w:r>
      <w:r>
        <w:rPr>
          <w:rFonts w:ascii="標楷體" w:hAnsi="標楷體"/>
          <w:sz w:val="24"/>
          <w:szCs w:val="32"/>
        </w:rPr>
        <w:t xml:space="preserve"> </w:t>
      </w:r>
      <w:r>
        <w:rPr>
          <w:rFonts w:ascii="標楷體" w:hAnsi="標楷體"/>
          <w:sz w:val="24"/>
          <w:szCs w:val="32"/>
        </w:rPr>
        <w:t>民</w:t>
      </w:r>
      <w:r>
        <w:rPr>
          <w:rFonts w:ascii="標楷體" w:hAnsi="標楷體"/>
          <w:sz w:val="24"/>
          <w:szCs w:val="32"/>
        </w:rPr>
        <w:t xml:space="preserve"> </w:t>
      </w:r>
      <w:r>
        <w:rPr>
          <w:rFonts w:ascii="標楷體" w:hAnsi="標楷體"/>
          <w:sz w:val="24"/>
          <w:szCs w:val="32"/>
        </w:rPr>
        <w:t>國</w:t>
      </w:r>
      <w:r>
        <w:rPr>
          <w:rFonts w:ascii="標楷體" w:hAnsi="標楷體"/>
          <w:sz w:val="24"/>
          <w:szCs w:val="32"/>
        </w:rPr>
        <w:t>○○</w:t>
      </w:r>
      <w:r>
        <w:rPr>
          <w:rFonts w:ascii="標楷體" w:hAnsi="標楷體"/>
          <w:sz w:val="24"/>
          <w:szCs w:val="32"/>
        </w:rPr>
        <w:t>年</w:t>
      </w:r>
      <w:r>
        <w:rPr>
          <w:rFonts w:ascii="標楷體" w:hAnsi="標楷體"/>
          <w:sz w:val="24"/>
          <w:szCs w:val="32"/>
        </w:rPr>
        <w:t>○○</w:t>
      </w:r>
      <w:r>
        <w:rPr>
          <w:rFonts w:ascii="標楷體" w:hAnsi="標楷體"/>
          <w:sz w:val="24"/>
          <w:szCs w:val="32"/>
        </w:rPr>
        <w:t>月</w:t>
      </w:r>
      <w:r>
        <w:rPr>
          <w:rFonts w:ascii="標楷體" w:hAnsi="標楷體"/>
          <w:sz w:val="24"/>
          <w:szCs w:val="32"/>
        </w:rPr>
        <w:t>○○</w:t>
      </w:r>
      <w:r>
        <w:rPr>
          <w:rFonts w:ascii="標楷體" w:hAnsi="標楷體"/>
          <w:sz w:val="24"/>
        </w:rPr>
        <w:t>日</w:t>
      </w:r>
    </w:p>
    <w:sectPr w:rsidR="0000450E">
      <w:footerReference w:type="default" r:id="rId8"/>
      <w:pgSz w:w="11907" w:h="16840"/>
      <w:pgMar w:top="1418" w:right="1701" w:bottom="1418" w:left="1701" w:header="851" w:footer="992" w:gutter="0"/>
      <w:cols w:space="720"/>
      <w:docGrid w:type="lines" w:linePitch="3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F80" w:rsidRDefault="00594F80">
      <w:r>
        <w:separator/>
      </w:r>
    </w:p>
  </w:endnote>
  <w:endnote w:type="continuationSeparator" w:id="0">
    <w:p w:rsidR="00594F80" w:rsidRDefault="00594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公文系統字型">
    <w:charset w:val="00"/>
    <w:family w:val="modern"/>
    <w:pitch w:val="fixed"/>
  </w:font>
  <w:font w:name="全真楷書">
    <w:charset w:val="00"/>
    <w:family w:val="modern"/>
    <w:pitch w:val="fixed"/>
  </w:font>
  <w:font w:name="細明體">
    <w:altName w:val="MingLiU"/>
    <w:panose1 w:val="02020509000000000000"/>
    <w:charset w:val="88"/>
    <w:family w:val="modern"/>
    <w:pitch w:val="fixed"/>
    <w:sig w:usb0="A00002FF" w:usb1="28CFFCFA" w:usb2="00000016" w:usb3="00000000" w:csb0="00100001" w:csb1="00000000"/>
  </w:font>
  <w:font w:name="華康中明體">
    <w:panose1 w:val="02020509000000000000"/>
    <w:charset w:val="88"/>
    <w:family w:val="modern"/>
    <w:pitch w:val="fixed"/>
    <w:sig w:usb0="A00002FF" w:usb1="38CFFDFA" w:usb2="00000016" w:usb3="00000000" w:csb0="00100001" w:csb1="00000000"/>
  </w:font>
  <w:font w:name="儷黑 Pro">
    <w:charset w:val="00"/>
    <w:family w:val="auto"/>
    <w:pitch w:val="variable"/>
  </w:font>
  <w:font w:name="Arial">
    <w:panose1 w:val="020B0604020202020204"/>
    <w:charset w:val="00"/>
    <w:family w:val="swiss"/>
    <w:pitch w:val="variable"/>
    <w:sig w:usb0="E0002AFF" w:usb1="C0007843" w:usb2="00000009" w:usb3="00000000" w:csb0="000001FF" w:csb1="00000000"/>
  </w:font>
  <w:font w:name="華康粗黑體">
    <w:panose1 w:val="020B0709000000000000"/>
    <w:charset w:val="88"/>
    <w:family w:val="modern"/>
    <w:pitch w:val="fixed"/>
    <w:sig w:usb0="A00002FF" w:usb1="38CFFD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B01" w:rsidRDefault="00594F80">
    <w:pPr>
      <w:pStyle w:val="a4"/>
      <w:ind w:right="360"/>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8C3B01" w:rsidRDefault="00594F80">
                          <w:pPr>
                            <w:pStyle w:val="a4"/>
                          </w:pP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8C3B01" w:rsidRDefault="00594F80">
                    <w:pPr>
                      <w:pStyle w:val="a4"/>
                    </w:pP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F80" w:rsidRDefault="00594F80">
      <w:r>
        <w:rPr>
          <w:color w:val="000000"/>
        </w:rPr>
        <w:separator/>
      </w:r>
    </w:p>
  </w:footnote>
  <w:footnote w:type="continuationSeparator" w:id="0">
    <w:p w:rsidR="00594F80" w:rsidRDefault="00594F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371E6"/>
    <w:multiLevelType w:val="multilevel"/>
    <w:tmpl w:val="B6BAAB82"/>
    <w:lvl w:ilvl="0">
      <w:start w:val="1"/>
      <w:numFmt w:val="taiwaneseCountingThousand"/>
      <w:lvlText w:val="（%1）"/>
      <w:lvlJc w:val="left"/>
      <w:pPr>
        <w:ind w:left="720" w:hanging="720"/>
      </w:pPr>
    </w:lvl>
    <w:lvl w:ilvl="1">
      <w:start w:val="1"/>
      <w:numFmt w:val="taiwaneseCountingThousand"/>
      <w:lvlText w:val="（%2）"/>
      <w:lvlJc w:val="left"/>
      <w:pPr>
        <w:ind w:left="1200" w:hanging="720"/>
      </w:pPr>
    </w:lvl>
    <w:lvl w:ilvl="2">
      <w:start w:val="1"/>
      <w:numFmt w:val="taiwaneseCountingThousand"/>
      <w:lvlText w:val="（%3）"/>
      <w:lvlJc w:val="left"/>
      <w:pPr>
        <w:ind w:left="862"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376550F8"/>
    <w:multiLevelType w:val="multilevel"/>
    <w:tmpl w:val="FA74F534"/>
    <w:lvl w:ilvl="0">
      <w:start w:val="1"/>
      <w:numFmt w:val="taiwaneseCountingThousand"/>
      <w:lvlText w:val="（%1）"/>
      <w:lvlJc w:val="left"/>
      <w:pPr>
        <w:ind w:left="2001" w:hanging="720"/>
      </w:pPr>
    </w:lvl>
    <w:lvl w:ilvl="1">
      <w:start w:val="1"/>
      <w:numFmt w:val="ideographTraditional"/>
      <w:lvlText w:val="%2、"/>
      <w:lvlJc w:val="left"/>
      <w:pPr>
        <w:ind w:left="2241" w:hanging="480"/>
      </w:pPr>
    </w:lvl>
    <w:lvl w:ilvl="2">
      <w:start w:val="1"/>
      <w:numFmt w:val="lowerRoman"/>
      <w:lvlText w:val="%3."/>
      <w:lvlJc w:val="right"/>
      <w:pPr>
        <w:ind w:left="2721" w:hanging="480"/>
      </w:pPr>
    </w:lvl>
    <w:lvl w:ilvl="3">
      <w:start w:val="1"/>
      <w:numFmt w:val="decimal"/>
      <w:lvlText w:val="%4."/>
      <w:lvlJc w:val="left"/>
      <w:pPr>
        <w:ind w:left="3201" w:hanging="480"/>
      </w:pPr>
    </w:lvl>
    <w:lvl w:ilvl="4">
      <w:start w:val="1"/>
      <w:numFmt w:val="ideographTraditional"/>
      <w:lvlText w:val="%5、"/>
      <w:lvlJc w:val="left"/>
      <w:pPr>
        <w:ind w:left="3681" w:hanging="480"/>
      </w:pPr>
    </w:lvl>
    <w:lvl w:ilvl="5">
      <w:start w:val="1"/>
      <w:numFmt w:val="lowerRoman"/>
      <w:lvlText w:val="%6."/>
      <w:lvlJc w:val="right"/>
      <w:pPr>
        <w:ind w:left="4161" w:hanging="480"/>
      </w:pPr>
    </w:lvl>
    <w:lvl w:ilvl="6">
      <w:start w:val="1"/>
      <w:numFmt w:val="decimal"/>
      <w:lvlText w:val="%7."/>
      <w:lvlJc w:val="left"/>
      <w:pPr>
        <w:ind w:left="4641" w:hanging="480"/>
      </w:pPr>
    </w:lvl>
    <w:lvl w:ilvl="7">
      <w:start w:val="1"/>
      <w:numFmt w:val="ideographTraditional"/>
      <w:lvlText w:val="%8、"/>
      <w:lvlJc w:val="left"/>
      <w:pPr>
        <w:ind w:left="5121" w:hanging="480"/>
      </w:pPr>
    </w:lvl>
    <w:lvl w:ilvl="8">
      <w:start w:val="1"/>
      <w:numFmt w:val="lowerRoman"/>
      <w:lvlText w:val="%9."/>
      <w:lvlJc w:val="right"/>
      <w:pPr>
        <w:ind w:left="5601" w:hanging="480"/>
      </w:pPr>
    </w:lvl>
  </w:abstractNum>
  <w:abstractNum w:abstractNumId="2">
    <w:nsid w:val="3924621A"/>
    <w:multiLevelType w:val="multilevel"/>
    <w:tmpl w:val="7E76F3EC"/>
    <w:lvl w:ilvl="0">
      <w:start w:val="3"/>
      <w:numFmt w:val="taiwaneseCountingThousand"/>
      <w:lvlText w:val="%1、"/>
      <w:lvlJc w:val="left"/>
      <w:pPr>
        <w:ind w:left="3600" w:hanging="72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3B207BE1"/>
    <w:multiLevelType w:val="multilevel"/>
    <w:tmpl w:val="88D02076"/>
    <w:lvl w:ilvl="0">
      <w:start w:val="1"/>
      <w:numFmt w:val="taiwaneseCountingThousand"/>
      <w:lvlText w:val="（%1）"/>
      <w:lvlJc w:val="left"/>
      <w:pPr>
        <w:ind w:left="720" w:hanging="720"/>
      </w:pPr>
    </w:lvl>
    <w:lvl w:ilvl="1">
      <w:start w:val="1"/>
      <w:numFmt w:val="decimal"/>
      <w:lvlText w:val="%2."/>
      <w:lvlJc w:val="left"/>
      <w:pPr>
        <w:ind w:left="840" w:hanging="360"/>
      </w:pPr>
    </w:lvl>
    <w:lvl w:ilvl="2">
      <w:start w:val="1"/>
      <w:numFmt w:val="decimal"/>
      <w:lvlText w:val="（%3）"/>
      <w:lvlJc w:val="left"/>
      <w:pPr>
        <w:ind w:left="1680" w:hanging="72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nsid w:val="464D2C52"/>
    <w:multiLevelType w:val="multilevel"/>
    <w:tmpl w:val="04766788"/>
    <w:lvl w:ilvl="0">
      <w:start w:val="1"/>
      <w:numFmt w:val="decimal"/>
      <w:lvlText w:val="%1."/>
      <w:lvlJc w:val="left"/>
      <w:pPr>
        <w:ind w:left="1231" w:hanging="360"/>
      </w:pPr>
    </w:lvl>
    <w:lvl w:ilvl="1">
      <w:start w:val="1"/>
      <w:numFmt w:val="taiwaneseCountingThousand"/>
      <w:lvlText w:val="%2、"/>
      <w:lvlJc w:val="left"/>
      <w:pPr>
        <w:ind w:left="2071" w:hanging="720"/>
      </w:pPr>
    </w:lvl>
    <w:lvl w:ilvl="2">
      <w:start w:val="1"/>
      <w:numFmt w:val="taiwaneseCountingThousand"/>
      <w:lvlText w:val="(%3)"/>
      <w:lvlJc w:val="left"/>
      <w:pPr>
        <w:ind w:left="2551" w:hanging="720"/>
      </w:pPr>
      <w:rPr>
        <w:color w:val="000000"/>
      </w:rPr>
    </w:lvl>
    <w:lvl w:ilvl="3">
      <w:start w:val="1"/>
      <w:numFmt w:val="taiwaneseCountingThousand"/>
      <w:lvlText w:val="（%4）"/>
      <w:lvlJc w:val="left"/>
      <w:pPr>
        <w:ind w:left="4560" w:hanging="720"/>
      </w:pPr>
    </w:lvl>
    <w:lvl w:ilvl="4">
      <w:start w:val="1"/>
      <w:numFmt w:val="ideographTraditional"/>
      <w:lvlText w:val="%5、"/>
      <w:lvlJc w:val="left"/>
      <w:pPr>
        <w:ind w:left="3271" w:hanging="480"/>
      </w:pPr>
    </w:lvl>
    <w:lvl w:ilvl="5">
      <w:start w:val="1"/>
      <w:numFmt w:val="lowerRoman"/>
      <w:lvlText w:val="%6."/>
      <w:lvlJc w:val="right"/>
      <w:pPr>
        <w:ind w:left="3751" w:hanging="480"/>
      </w:pPr>
    </w:lvl>
    <w:lvl w:ilvl="6">
      <w:start w:val="1"/>
      <w:numFmt w:val="decimal"/>
      <w:lvlText w:val="%7."/>
      <w:lvlJc w:val="left"/>
      <w:pPr>
        <w:ind w:left="4231" w:hanging="480"/>
      </w:pPr>
    </w:lvl>
    <w:lvl w:ilvl="7">
      <w:start w:val="1"/>
      <w:numFmt w:val="ideographTraditional"/>
      <w:lvlText w:val="%8、"/>
      <w:lvlJc w:val="left"/>
      <w:pPr>
        <w:ind w:left="4711" w:hanging="480"/>
      </w:pPr>
    </w:lvl>
    <w:lvl w:ilvl="8">
      <w:start w:val="1"/>
      <w:numFmt w:val="lowerRoman"/>
      <w:lvlText w:val="%9."/>
      <w:lvlJc w:val="right"/>
      <w:pPr>
        <w:ind w:left="5191" w:hanging="480"/>
      </w:pPr>
    </w:lvl>
  </w:abstractNum>
  <w:abstractNum w:abstractNumId="5">
    <w:nsid w:val="5AA52765"/>
    <w:multiLevelType w:val="multilevel"/>
    <w:tmpl w:val="32266302"/>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5E745DF1"/>
    <w:multiLevelType w:val="multilevel"/>
    <w:tmpl w:val="4EFA4158"/>
    <w:lvl w:ilvl="0">
      <w:start w:val="1"/>
      <w:numFmt w:val="decimal"/>
      <w:lvlText w:val="%1."/>
      <w:lvlJc w:val="left"/>
      <w:pPr>
        <w:ind w:left="1080" w:hanging="360"/>
      </w:pPr>
    </w:lvl>
    <w:lvl w:ilvl="1">
      <w:start w:val="1"/>
      <w:numFmt w:val="taiwaneseCountingThousand"/>
      <w:lvlText w:val="（%2）"/>
      <w:lvlJc w:val="left"/>
      <w:pPr>
        <w:ind w:left="1920" w:hanging="72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nsid w:val="6B3B7520"/>
    <w:multiLevelType w:val="multilevel"/>
    <w:tmpl w:val="20FA9D22"/>
    <w:lvl w:ilvl="0">
      <w:start w:val="1"/>
      <w:numFmt w:val="decimal"/>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8">
    <w:nsid w:val="6F9754BB"/>
    <w:multiLevelType w:val="multilevel"/>
    <w:tmpl w:val="81EA58EA"/>
    <w:lvl w:ilvl="0">
      <w:start w:val="1"/>
      <w:numFmt w:val="decimal"/>
      <w:lvlText w:val="%1."/>
      <w:lvlJc w:val="left"/>
      <w:pPr>
        <w:ind w:left="1380" w:hanging="780"/>
      </w:pPr>
    </w:lvl>
    <w:lvl w:ilvl="1">
      <w:start w:val="1"/>
      <w:numFmt w:val="taiwaneseCountingThousand"/>
      <w:lvlText w:val="（%2）"/>
      <w:lvlJc w:val="left"/>
      <w:pPr>
        <w:ind w:left="1800" w:hanging="720"/>
      </w:pPr>
    </w:lvl>
    <w:lvl w:ilvl="2">
      <w:start w:val="1"/>
      <w:numFmt w:val="lowerRoman"/>
      <w:lvlText w:val="%3."/>
      <w:lvlJc w:val="right"/>
      <w:pPr>
        <w:ind w:left="2040" w:hanging="480"/>
      </w:pPr>
    </w:lvl>
    <w:lvl w:ilvl="3">
      <w:start w:val="1"/>
      <w:numFmt w:val="decimal"/>
      <w:lvlText w:val="%4."/>
      <w:lvlJc w:val="left"/>
      <w:pPr>
        <w:ind w:left="2520" w:hanging="480"/>
      </w:pPr>
    </w:lvl>
    <w:lvl w:ilvl="4">
      <w:start w:val="1"/>
      <w:numFmt w:val="ideographTraditional"/>
      <w:lvlText w:val="%5、"/>
      <w:lvlJc w:val="left"/>
      <w:pPr>
        <w:ind w:left="3000" w:hanging="480"/>
      </w:pPr>
    </w:lvl>
    <w:lvl w:ilvl="5">
      <w:start w:val="1"/>
      <w:numFmt w:val="lowerRoman"/>
      <w:lvlText w:val="%6."/>
      <w:lvlJc w:val="right"/>
      <w:pPr>
        <w:ind w:left="3480" w:hanging="480"/>
      </w:pPr>
    </w:lvl>
    <w:lvl w:ilvl="6">
      <w:start w:val="1"/>
      <w:numFmt w:val="decimal"/>
      <w:lvlText w:val="%7."/>
      <w:lvlJc w:val="left"/>
      <w:pPr>
        <w:ind w:left="3960" w:hanging="480"/>
      </w:pPr>
    </w:lvl>
    <w:lvl w:ilvl="7">
      <w:start w:val="1"/>
      <w:numFmt w:val="ideographTraditional"/>
      <w:lvlText w:val="%8、"/>
      <w:lvlJc w:val="left"/>
      <w:pPr>
        <w:ind w:left="4440" w:hanging="480"/>
      </w:pPr>
    </w:lvl>
    <w:lvl w:ilvl="8">
      <w:start w:val="1"/>
      <w:numFmt w:val="lowerRoman"/>
      <w:lvlText w:val="%9."/>
      <w:lvlJc w:val="right"/>
      <w:pPr>
        <w:ind w:left="4920" w:hanging="480"/>
      </w:pPr>
    </w:lvl>
  </w:abstractNum>
  <w:abstractNum w:abstractNumId="9">
    <w:nsid w:val="7DCC50F7"/>
    <w:multiLevelType w:val="multilevel"/>
    <w:tmpl w:val="9E022E3A"/>
    <w:lvl w:ilvl="0">
      <w:start w:val="1"/>
      <w:numFmt w:val="taiwaneseCountingThousand"/>
      <w:lvlText w:val="（%1）"/>
      <w:lvlJc w:val="left"/>
      <w:pPr>
        <w:ind w:left="2001" w:hanging="720"/>
      </w:pPr>
    </w:lvl>
    <w:lvl w:ilvl="1">
      <w:start w:val="1"/>
      <w:numFmt w:val="ideographTraditional"/>
      <w:lvlText w:val="%2、"/>
      <w:lvlJc w:val="left"/>
      <w:pPr>
        <w:ind w:left="2241" w:hanging="480"/>
      </w:pPr>
    </w:lvl>
    <w:lvl w:ilvl="2">
      <w:start w:val="1"/>
      <w:numFmt w:val="lowerRoman"/>
      <w:lvlText w:val="%3."/>
      <w:lvlJc w:val="right"/>
      <w:pPr>
        <w:ind w:left="2721" w:hanging="480"/>
      </w:pPr>
    </w:lvl>
    <w:lvl w:ilvl="3">
      <w:start w:val="1"/>
      <w:numFmt w:val="decimal"/>
      <w:lvlText w:val="%4."/>
      <w:lvlJc w:val="left"/>
      <w:pPr>
        <w:ind w:left="3201" w:hanging="480"/>
      </w:pPr>
    </w:lvl>
    <w:lvl w:ilvl="4">
      <w:start w:val="1"/>
      <w:numFmt w:val="ideographTraditional"/>
      <w:lvlText w:val="%5、"/>
      <w:lvlJc w:val="left"/>
      <w:pPr>
        <w:ind w:left="3681" w:hanging="480"/>
      </w:pPr>
    </w:lvl>
    <w:lvl w:ilvl="5">
      <w:start w:val="1"/>
      <w:numFmt w:val="lowerRoman"/>
      <w:lvlText w:val="%6."/>
      <w:lvlJc w:val="right"/>
      <w:pPr>
        <w:ind w:left="4161" w:hanging="480"/>
      </w:pPr>
    </w:lvl>
    <w:lvl w:ilvl="6">
      <w:start w:val="1"/>
      <w:numFmt w:val="decimal"/>
      <w:lvlText w:val="%7."/>
      <w:lvlJc w:val="left"/>
      <w:pPr>
        <w:ind w:left="4641" w:hanging="480"/>
      </w:pPr>
    </w:lvl>
    <w:lvl w:ilvl="7">
      <w:start w:val="1"/>
      <w:numFmt w:val="ideographTraditional"/>
      <w:lvlText w:val="%8、"/>
      <w:lvlJc w:val="left"/>
      <w:pPr>
        <w:ind w:left="5121" w:hanging="480"/>
      </w:pPr>
    </w:lvl>
    <w:lvl w:ilvl="8">
      <w:start w:val="1"/>
      <w:numFmt w:val="lowerRoman"/>
      <w:lvlText w:val="%9."/>
      <w:lvlJc w:val="right"/>
      <w:pPr>
        <w:ind w:left="5601" w:hanging="480"/>
      </w:pPr>
    </w:lvl>
  </w:abstractNum>
  <w:abstractNum w:abstractNumId="10">
    <w:nsid w:val="7FF40ABE"/>
    <w:multiLevelType w:val="multilevel"/>
    <w:tmpl w:val="7ABAB8EC"/>
    <w:lvl w:ilvl="0">
      <w:start w:val="1"/>
      <w:numFmt w:val="taiwaneseCountingThousand"/>
      <w:lvlText w:val="（%1）"/>
      <w:lvlJc w:val="left"/>
      <w:pPr>
        <w:ind w:left="1560" w:hanging="720"/>
      </w:pPr>
    </w:lvl>
    <w:lvl w:ilvl="1">
      <w:start w:val="1"/>
      <w:numFmt w:val="ideographTraditional"/>
      <w:lvlText w:val="%2、"/>
      <w:lvlJc w:val="left"/>
      <w:pPr>
        <w:ind w:left="1800" w:hanging="480"/>
      </w:pPr>
    </w:lvl>
    <w:lvl w:ilvl="2">
      <w:start w:val="1"/>
      <w:numFmt w:val="lowerRoman"/>
      <w:lvlText w:val="%3."/>
      <w:lvlJc w:val="right"/>
      <w:pPr>
        <w:ind w:left="2280" w:hanging="480"/>
      </w:pPr>
    </w:lvl>
    <w:lvl w:ilvl="3">
      <w:start w:val="1"/>
      <w:numFmt w:val="decimal"/>
      <w:lvlText w:val="%4."/>
      <w:lvlJc w:val="left"/>
      <w:pPr>
        <w:ind w:left="2760" w:hanging="480"/>
      </w:pPr>
    </w:lvl>
    <w:lvl w:ilvl="4">
      <w:start w:val="1"/>
      <w:numFmt w:val="ideographTraditional"/>
      <w:lvlText w:val="%5、"/>
      <w:lvlJc w:val="left"/>
      <w:pPr>
        <w:ind w:left="3240" w:hanging="480"/>
      </w:pPr>
    </w:lvl>
    <w:lvl w:ilvl="5">
      <w:start w:val="1"/>
      <w:numFmt w:val="lowerRoman"/>
      <w:lvlText w:val="%6."/>
      <w:lvlJc w:val="right"/>
      <w:pPr>
        <w:ind w:left="3720" w:hanging="480"/>
      </w:pPr>
    </w:lvl>
    <w:lvl w:ilvl="6">
      <w:start w:val="1"/>
      <w:numFmt w:val="decimal"/>
      <w:lvlText w:val="%7."/>
      <w:lvlJc w:val="left"/>
      <w:pPr>
        <w:ind w:left="4200" w:hanging="480"/>
      </w:pPr>
    </w:lvl>
    <w:lvl w:ilvl="7">
      <w:start w:val="1"/>
      <w:numFmt w:val="ideographTraditional"/>
      <w:lvlText w:val="%8、"/>
      <w:lvlJc w:val="left"/>
      <w:pPr>
        <w:ind w:left="4680" w:hanging="480"/>
      </w:pPr>
    </w:lvl>
    <w:lvl w:ilvl="8">
      <w:start w:val="1"/>
      <w:numFmt w:val="lowerRoman"/>
      <w:lvlText w:val="%9."/>
      <w:lvlJc w:val="right"/>
      <w:pPr>
        <w:ind w:left="5160" w:hanging="480"/>
      </w:pPr>
    </w:lvl>
  </w:abstractNum>
  <w:num w:numId="1">
    <w:abstractNumId w:val="10"/>
  </w:num>
  <w:num w:numId="2">
    <w:abstractNumId w:val="4"/>
  </w:num>
  <w:num w:numId="3">
    <w:abstractNumId w:val="2"/>
  </w:num>
  <w:num w:numId="4">
    <w:abstractNumId w:val="3"/>
  </w:num>
  <w:num w:numId="5">
    <w:abstractNumId w:val="9"/>
  </w:num>
  <w:num w:numId="6">
    <w:abstractNumId w:val="1"/>
  </w:num>
  <w:num w:numId="7">
    <w:abstractNumId w:val="6"/>
  </w:num>
  <w:num w:numId="8">
    <w:abstractNumId w:val="8"/>
  </w:num>
  <w:num w:numId="9">
    <w:abstractNumId w:val="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4"/>
  </w:compat>
  <w:rsids>
    <w:rsidRoot w:val="0000450E"/>
    <w:rsid w:val="0000450E"/>
    <w:rsid w:val="00594F80"/>
    <w:rsid w:val="00F071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60"/>
    </w:pPr>
    <w:rPr>
      <w:rFonts w:eastAsia="標楷體"/>
      <w:sz w:val="32"/>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2">
    <w:name w:val="Body Text Indent 2"/>
    <w:basedOn w:val="a"/>
    <w:pPr>
      <w:ind w:left="1800" w:hanging="1320"/>
      <w:jc w:val="both"/>
    </w:pPr>
    <w:rPr>
      <w:rFonts w:eastAsia="華康公文系統字型"/>
      <w:sz w:val="32"/>
    </w:rPr>
  </w:style>
  <w:style w:type="paragraph" w:styleId="3">
    <w:name w:val="Body Text Indent 3"/>
    <w:basedOn w:val="a"/>
    <w:pPr>
      <w:ind w:left="720" w:hanging="720"/>
    </w:pPr>
    <w:rPr>
      <w:rFonts w:eastAsia="標楷體"/>
    </w:rPr>
  </w:style>
  <w:style w:type="paragraph" w:styleId="a6">
    <w:name w:val="header"/>
    <w:basedOn w:val="a"/>
    <w:pPr>
      <w:tabs>
        <w:tab w:val="center" w:pos="4153"/>
        <w:tab w:val="right" w:pos="8306"/>
      </w:tabs>
      <w:snapToGrid w:val="0"/>
    </w:pPr>
    <w:rPr>
      <w:sz w:val="20"/>
    </w:rPr>
  </w:style>
  <w:style w:type="paragraph" w:styleId="20">
    <w:name w:val="Body Text 2"/>
    <w:basedOn w:val="a"/>
    <w:rPr>
      <w:rFonts w:ascii="標楷體" w:eastAsia="標楷體" w:hAnsi="標楷體"/>
      <w:color w:val="FF0000"/>
      <w:szCs w:val="24"/>
    </w:rPr>
  </w:style>
  <w:style w:type="paragraph" w:customStyle="1" w:styleId="17">
    <w:name w:val="樣式17"/>
    <w:basedOn w:val="a"/>
    <w:pPr>
      <w:spacing w:before="120" w:line="360" w:lineRule="atLeast"/>
      <w:ind w:left="1418" w:hanging="1418"/>
      <w:jc w:val="both"/>
    </w:pPr>
    <w:rPr>
      <w:rFonts w:ascii="全真楷書" w:eastAsia="全真楷書" w:hAnsi="全真楷書"/>
      <w:kern w:val="0"/>
      <w:sz w:val="28"/>
    </w:rPr>
  </w:style>
  <w:style w:type="paragraph" w:styleId="a7">
    <w:name w:val="Plain Text"/>
    <w:basedOn w:val="a"/>
    <w:rPr>
      <w:rFonts w:ascii="細明體" w:eastAsia="細明體" w:hAnsi="細明體"/>
      <w:sz w:val="22"/>
    </w:rPr>
  </w:style>
  <w:style w:type="paragraph" w:customStyle="1" w:styleId="a8">
    <w:name w:val="一"/>
    <w:basedOn w:val="a"/>
    <w:pPr>
      <w:snapToGrid w:val="0"/>
      <w:spacing w:before="50"/>
      <w:jc w:val="both"/>
    </w:pPr>
    <w:rPr>
      <w:rFonts w:eastAsia="標楷體"/>
      <w:b/>
      <w:spacing w:val="20"/>
      <w:kern w:val="0"/>
      <w:sz w:val="28"/>
      <w:szCs w:val="24"/>
    </w:rPr>
  </w:style>
  <w:style w:type="paragraph" w:customStyle="1" w:styleId="a9">
    <w:name w:val="﹝一﹞"/>
    <w:basedOn w:val="a"/>
    <w:pPr>
      <w:spacing w:before="60"/>
      <w:ind w:left="964" w:hanging="737"/>
      <w:jc w:val="both"/>
    </w:pPr>
    <w:rPr>
      <w:rFonts w:eastAsia="華康中明體"/>
      <w:kern w:val="0"/>
    </w:rPr>
  </w:style>
  <w:style w:type="paragraph" w:styleId="aa">
    <w:name w:val="Document Map"/>
    <w:basedOn w:val="a"/>
    <w:pPr>
      <w:shd w:val="clear" w:color="auto" w:fill="C6D5EC"/>
    </w:pPr>
    <w:rPr>
      <w:rFonts w:ascii="儷黑 Pro" w:eastAsia="儷黑 Pro" w:hAnsi="儷黑 Pro"/>
      <w:szCs w:val="24"/>
    </w:rPr>
  </w:style>
  <w:style w:type="paragraph" w:customStyle="1" w:styleId="1-1">
    <w:name w:val="標題1-1"/>
    <w:basedOn w:val="ab"/>
    <w:pPr>
      <w:widowControl/>
      <w:snapToGrid w:val="0"/>
      <w:spacing w:line="220" w:lineRule="atLeast"/>
      <w:jc w:val="both"/>
    </w:pPr>
    <w:rPr>
      <w:rFonts w:ascii="Arial" w:eastAsia="華康粗黑體" w:hAnsi="Arial"/>
      <w:kern w:val="0"/>
      <w:sz w:val="28"/>
    </w:rPr>
  </w:style>
  <w:style w:type="paragraph" w:styleId="ab">
    <w:name w:val="Body Text"/>
    <w:basedOn w:val="a"/>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60"/>
    </w:pPr>
    <w:rPr>
      <w:rFonts w:eastAsia="標楷體"/>
      <w:sz w:val="32"/>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2">
    <w:name w:val="Body Text Indent 2"/>
    <w:basedOn w:val="a"/>
    <w:pPr>
      <w:ind w:left="1800" w:hanging="1320"/>
      <w:jc w:val="both"/>
    </w:pPr>
    <w:rPr>
      <w:rFonts w:eastAsia="華康公文系統字型"/>
      <w:sz w:val="32"/>
    </w:rPr>
  </w:style>
  <w:style w:type="paragraph" w:styleId="3">
    <w:name w:val="Body Text Indent 3"/>
    <w:basedOn w:val="a"/>
    <w:pPr>
      <w:ind w:left="720" w:hanging="720"/>
    </w:pPr>
    <w:rPr>
      <w:rFonts w:eastAsia="標楷體"/>
    </w:rPr>
  </w:style>
  <w:style w:type="paragraph" w:styleId="a6">
    <w:name w:val="header"/>
    <w:basedOn w:val="a"/>
    <w:pPr>
      <w:tabs>
        <w:tab w:val="center" w:pos="4153"/>
        <w:tab w:val="right" w:pos="8306"/>
      </w:tabs>
      <w:snapToGrid w:val="0"/>
    </w:pPr>
    <w:rPr>
      <w:sz w:val="20"/>
    </w:rPr>
  </w:style>
  <w:style w:type="paragraph" w:styleId="20">
    <w:name w:val="Body Text 2"/>
    <w:basedOn w:val="a"/>
    <w:rPr>
      <w:rFonts w:ascii="標楷體" w:eastAsia="標楷體" w:hAnsi="標楷體"/>
      <w:color w:val="FF0000"/>
      <w:szCs w:val="24"/>
    </w:rPr>
  </w:style>
  <w:style w:type="paragraph" w:customStyle="1" w:styleId="17">
    <w:name w:val="樣式17"/>
    <w:basedOn w:val="a"/>
    <w:pPr>
      <w:spacing w:before="120" w:line="360" w:lineRule="atLeast"/>
      <w:ind w:left="1418" w:hanging="1418"/>
      <w:jc w:val="both"/>
    </w:pPr>
    <w:rPr>
      <w:rFonts w:ascii="全真楷書" w:eastAsia="全真楷書" w:hAnsi="全真楷書"/>
      <w:kern w:val="0"/>
      <w:sz w:val="28"/>
    </w:rPr>
  </w:style>
  <w:style w:type="paragraph" w:styleId="a7">
    <w:name w:val="Plain Text"/>
    <w:basedOn w:val="a"/>
    <w:rPr>
      <w:rFonts w:ascii="細明體" w:eastAsia="細明體" w:hAnsi="細明體"/>
      <w:sz w:val="22"/>
    </w:rPr>
  </w:style>
  <w:style w:type="paragraph" w:customStyle="1" w:styleId="a8">
    <w:name w:val="一"/>
    <w:basedOn w:val="a"/>
    <w:pPr>
      <w:snapToGrid w:val="0"/>
      <w:spacing w:before="50"/>
      <w:jc w:val="both"/>
    </w:pPr>
    <w:rPr>
      <w:rFonts w:eastAsia="標楷體"/>
      <w:b/>
      <w:spacing w:val="20"/>
      <w:kern w:val="0"/>
      <w:sz w:val="28"/>
      <w:szCs w:val="24"/>
    </w:rPr>
  </w:style>
  <w:style w:type="paragraph" w:customStyle="1" w:styleId="a9">
    <w:name w:val="﹝一﹞"/>
    <w:basedOn w:val="a"/>
    <w:pPr>
      <w:spacing w:before="60"/>
      <w:ind w:left="964" w:hanging="737"/>
      <w:jc w:val="both"/>
    </w:pPr>
    <w:rPr>
      <w:rFonts w:eastAsia="華康中明體"/>
      <w:kern w:val="0"/>
    </w:rPr>
  </w:style>
  <w:style w:type="paragraph" w:styleId="aa">
    <w:name w:val="Document Map"/>
    <w:basedOn w:val="a"/>
    <w:pPr>
      <w:shd w:val="clear" w:color="auto" w:fill="C6D5EC"/>
    </w:pPr>
    <w:rPr>
      <w:rFonts w:ascii="儷黑 Pro" w:eastAsia="儷黑 Pro" w:hAnsi="儷黑 Pro"/>
      <w:szCs w:val="24"/>
    </w:rPr>
  </w:style>
  <w:style w:type="paragraph" w:customStyle="1" w:styleId="1-1">
    <w:name w:val="標題1-1"/>
    <w:basedOn w:val="ab"/>
    <w:pPr>
      <w:widowControl/>
      <w:snapToGrid w:val="0"/>
      <w:spacing w:line="220" w:lineRule="atLeast"/>
      <w:jc w:val="both"/>
    </w:pPr>
    <w:rPr>
      <w:rFonts w:ascii="Arial" w:eastAsia="華康粗黑體" w:hAnsi="Arial"/>
      <w:kern w:val="0"/>
      <w:sz w:val="28"/>
    </w:rPr>
  </w:style>
  <w:style w:type="paragraph" w:styleId="ab">
    <w:name w:val="Body Text"/>
    <w:basedOn w:val="a"/>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1344</Words>
  <Characters>7661</Characters>
  <Application>Microsoft Office Word</Application>
  <DocSecurity>0</DocSecurity>
  <Lines>63</Lines>
  <Paragraphs>17</Paragraphs>
  <ScaleCrop>false</ScaleCrop>
  <Company/>
  <LinksUpToDate>false</LinksUpToDate>
  <CharactersWithSpaces>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契約書（範本）</dc:title>
  <dc:creator>陳惠婷</dc:creator>
  <cp:lastModifiedBy>user</cp:lastModifiedBy>
  <cp:revision>2</cp:revision>
  <cp:lastPrinted>2007-03-22T01:49:00Z</cp:lastPrinted>
  <dcterms:created xsi:type="dcterms:W3CDTF">2018-10-08T01:13:00Z</dcterms:created>
  <dcterms:modified xsi:type="dcterms:W3CDTF">2018-10-08T01:13:00Z</dcterms:modified>
</cp:coreProperties>
</file>