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1" w:rsidRPr="001A3EB1" w:rsidRDefault="001A3EB1"/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4"/>
        <w:gridCol w:w="4233"/>
      </w:tblGrid>
      <w:tr w:rsidR="001A3EB1" w:rsidTr="00B060B7">
        <w:trPr>
          <w:trHeight w:val="888"/>
        </w:trPr>
        <w:tc>
          <w:tcPr>
            <w:tcW w:w="10207" w:type="dxa"/>
            <w:gridSpan w:val="2"/>
            <w:vAlign w:val="center"/>
          </w:tcPr>
          <w:p w:rsidR="001A3EB1" w:rsidRPr="001A3EB1" w:rsidRDefault="004D5FAD" w:rsidP="004D5FA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5FAD">
              <w:rPr>
                <w:rFonts w:ascii="標楷體" w:eastAsia="標楷體" w:hAnsi="標楷體" w:hint="eastAsia"/>
                <w:b/>
                <w:sz w:val="32"/>
                <w:szCs w:val="32"/>
              </w:rPr>
              <w:t>東華大學藝術與設計學系教授聯展</w:t>
            </w:r>
            <w:r w:rsidR="001A3EB1" w:rsidRPr="001A3EB1">
              <w:rPr>
                <w:rFonts w:ascii="標楷體" w:eastAsia="標楷體" w:hAnsi="標楷體" w:hint="eastAsia"/>
                <w:b/>
                <w:szCs w:val="24"/>
              </w:rPr>
              <w:t>【新聞稿】</w:t>
            </w:r>
          </w:p>
        </w:tc>
      </w:tr>
      <w:tr w:rsidR="00B060B7" w:rsidTr="00B060B7">
        <w:trPr>
          <w:trHeight w:val="977"/>
        </w:trPr>
        <w:tc>
          <w:tcPr>
            <w:tcW w:w="5974" w:type="dxa"/>
            <w:vAlign w:val="center"/>
          </w:tcPr>
          <w:p w:rsidR="00B060B7" w:rsidRPr="001A3EB1" w:rsidRDefault="00B060B7" w:rsidP="001A3EB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科室：</w:t>
            </w:r>
            <w:r w:rsidR="00806F2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視覺藝術科</w:t>
            </w:r>
          </w:p>
          <w:p w:rsidR="00A24914" w:rsidRPr="001A3EB1" w:rsidRDefault="00A24914" w:rsidP="00A2491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褀婷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0919-374356</w:t>
            </w:r>
          </w:p>
          <w:p w:rsidR="00B060B7" w:rsidRDefault="00A24914" w:rsidP="00A24914">
            <w:pPr>
              <w:spacing w:line="500" w:lineRule="exact"/>
              <w:jc w:val="both"/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陳仲淵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／0918-227726</w:t>
            </w:r>
          </w:p>
        </w:tc>
        <w:tc>
          <w:tcPr>
            <w:tcW w:w="4233" w:type="dxa"/>
            <w:vAlign w:val="center"/>
          </w:tcPr>
          <w:p w:rsidR="00B060B7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6A8">
              <w:rPr>
                <w:rFonts w:ascii="標楷體" w:eastAsia="標楷體" w:hAnsi="標楷體" w:hint="eastAsia"/>
                <w:sz w:val="28"/>
                <w:szCs w:val="28"/>
              </w:rPr>
              <w:t>文宣小組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（藝文推廣科）：</w:t>
            </w:r>
          </w:p>
          <w:p w:rsidR="00B060B7" w:rsidRPr="004966A8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陳櫻分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／0988-017-720</w:t>
            </w:r>
          </w:p>
          <w:p w:rsidR="00B060B7" w:rsidRPr="00B060B7" w:rsidRDefault="00B060B7" w:rsidP="00B060B7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承辦人：劉湘雯／0912-225-129</w:t>
            </w:r>
          </w:p>
        </w:tc>
      </w:tr>
      <w:tr w:rsidR="001A3EB1" w:rsidTr="00831706">
        <w:trPr>
          <w:trHeight w:val="10381"/>
        </w:trPr>
        <w:tc>
          <w:tcPr>
            <w:tcW w:w="10207" w:type="dxa"/>
            <w:gridSpan w:val="2"/>
          </w:tcPr>
          <w:p w:rsidR="00A37855" w:rsidRDefault="00A37855" w:rsidP="00363B6C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7855">
              <w:rPr>
                <w:rFonts w:ascii="標楷體" w:eastAsia="標楷體" w:hAnsi="標楷體" w:hint="eastAsia"/>
                <w:sz w:val="28"/>
                <w:szCs w:val="28"/>
              </w:rPr>
              <w:t>東華大學藝術與設計學系教授聯展</w:t>
            </w:r>
          </w:p>
          <w:p w:rsidR="00A37855" w:rsidRDefault="00A37855" w:rsidP="00363B6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展出日期：107年12月2日(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)至12月30日(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37855" w:rsidRDefault="00A37855" w:rsidP="00363B6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649FC">
              <w:rPr>
                <w:rFonts w:ascii="標楷體" w:eastAsia="標楷體" w:hAnsi="標楷體" w:hint="eastAsia"/>
                <w:sz w:val="28"/>
                <w:szCs w:val="28"/>
              </w:rPr>
              <w:t>開幕茶會：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107年12月8日(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)14：00</w:t>
            </w:r>
          </w:p>
          <w:p w:rsidR="00A37855" w:rsidRDefault="00A37855" w:rsidP="00363B6C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展出地點：花蓮縣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文化局美術館第2及3展覽室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(花蓮市文復路6號)</w:t>
            </w:r>
          </w:p>
          <w:p w:rsidR="00A37855" w:rsidRDefault="00A37855" w:rsidP="00363B6C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37855" w:rsidRDefault="007252A9" w:rsidP="00363B6C">
            <w:pPr>
              <w:spacing w:line="360" w:lineRule="auto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本展由</w:t>
            </w:r>
            <w:r w:rsidR="001633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國立東華大學藝術與設計學系主任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廖慶華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領軍，成員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洪莫愁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吳偉谷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李延祥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林永利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湯運添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琡</w:t>
            </w:r>
            <w:proofErr w:type="gramEnd"/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黃成永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韓毓琦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徐明豐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李駿成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胡朝景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汪曉青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羅凱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田名璋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Pr="007252A9">
              <w:rPr>
                <w:rFonts w:ascii="標楷體" w:eastAsia="標楷體" w:hAnsi="標楷體" w:hint="eastAsia"/>
                <w:sz w:val="28"/>
                <w:szCs w:val="28"/>
              </w:rPr>
              <w:t>潘小雪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等</w:t>
            </w:r>
            <w:r w:rsidR="0049431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17位</w:t>
            </w:r>
            <w:r w:rsidR="00922A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系所教授及</w:t>
            </w:r>
            <w:r w:rsidR="0049431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藝術家，</w:t>
            </w:r>
            <w:r w:rsidR="00A378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作品計65件，媒材包含</w:t>
            </w:r>
            <w:r w:rsidR="00A37855" w:rsidRPr="00F96D9F">
              <w:rPr>
                <w:rFonts w:ascii="標楷體" w:eastAsia="標楷體" w:hAnsi="標楷體" w:hint="eastAsia"/>
                <w:sz w:val="28"/>
                <w:szCs w:val="28"/>
              </w:rPr>
              <w:t>素描、水彩</w:t>
            </w:r>
            <w:r w:rsidR="00A378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37855" w:rsidRPr="00F96D9F">
              <w:rPr>
                <w:rFonts w:ascii="標楷體" w:eastAsia="標楷體" w:hAnsi="標楷體" w:hint="eastAsia"/>
                <w:sz w:val="28"/>
                <w:szCs w:val="28"/>
              </w:rPr>
              <w:t>油畫</w:t>
            </w:r>
            <w:r w:rsidR="00A378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37855" w:rsidRPr="00F96D9F">
              <w:rPr>
                <w:rFonts w:ascii="標楷體" w:eastAsia="標楷體" w:hAnsi="標楷體" w:hint="eastAsia"/>
                <w:sz w:val="28"/>
                <w:szCs w:val="28"/>
              </w:rPr>
              <w:t>水墨</w:t>
            </w:r>
            <w:r w:rsidR="00A378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37855" w:rsidRPr="00F96D9F">
              <w:rPr>
                <w:rFonts w:ascii="標楷體" w:eastAsia="標楷體" w:hAnsi="標楷體" w:hint="eastAsia"/>
                <w:sz w:val="28"/>
                <w:szCs w:val="28"/>
              </w:rPr>
              <w:t>書法</w:t>
            </w:r>
            <w:r w:rsidR="00A378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等，</w:t>
            </w:r>
            <w:r w:rsidR="00A37855" w:rsidRPr="003574D2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="00A378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愛好藝文之伙伴</w:t>
            </w:r>
            <w:r w:rsidR="00A37855" w:rsidRPr="003574D2">
              <w:rPr>
                <w:rFonts w:ascii="標楷體" w:eastAsia="標楷體" w:hAnsi="標楷體" w:hint="eastAsia"/>
                <w:sz w:val="28"/>
                <w:szCs w:val="28"/>
              </w:rPr>
              <w:t>前來參與。</w:t>
            </w:r>
          </w:p>
          <w:p w:rsidR="00A37855" w:rsidRDefault="00363B6C" w:rsidP="00363B6C">
            <w:pPr>
              <w:spacing w:line="360" w:lineRule="auto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攻</w:t>
            </w:r>
            <w:r w:rsidRPr="00363B6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造型藝術創作</w:t>
            </w:r>
            <w:r w:rsidR="00A578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洪莫愁</w:t>
            </w:r>
            <w:r w:rsidR="00C10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</w:t>
            </w:r>
            <w:r w:rsid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以極簡方式</w:t>
            </w:r>
            <w:r w:rsid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表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現藍天下的黃山石峰，參雜山峰處的極簡奇松與綠樹，奇岩紋理以簡單的線條顯示，勾勒出矗立於畫面中央的層層山峰。吳偉谷</w:t>
            </w:r>
            <w:r w:rsid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老師的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作品</w:t>
            </w:r>
            <w:r w:rsid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則以外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形有點像是微型建築，靈感源自於對物體陰影的觀察，光源投射出亮面時產生</w:t>
            </w:r>
            <w:r w:rsidR="002120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陰影，是物體的一體</w:t>
            </w:r>
            <w:proofErr w:type="gramStart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兩面，</w:t>
            </w:r>
            <w:proofErr w:type="gramEnd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白色主體象徵自我，穿透與線條是對自我內心的審視。李延祥</w:t>
            </w:r>
            <w:r w:rsid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老師的作品，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溼熱空氣彷彿</w:t>
            </w:r>
            <w:proofErr w:type="gramStart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擰</w:t>
            </w:r>
            <w:proofErr w:type="gramEnd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得出水，沉鬱的</w:t>
            </w:r>
            <w:proofErr w:type="gramStart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山色飽含水氣</w:t>
            </w:r>
            <w:proofErr w:type="gramEnd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，山</w:t>
            </w:r>
            <w:proofErr w:type="gramStart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影後透出</w:t>
            </w:r>
            <w:proofErr w:type="gramEnd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的天光，預告即將降下的驟雨。林永利</w:t>
            </w:r>
            <w:r w:rsidR="002120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</w:t>
            </w:r>
            <w:proofErr w:type="gramStart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劇場式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的構成</w:t>
            </w:r>
            <w:proofErr w:type="gramEnd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2120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帶出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生活周邊</w:t>
            </w:r>
            <w:proofErr w:type="gramStart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最孰悉</w:t>
            </w:r>
            <w:proofErr w:type="gramEnd"/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的物件如蝸牛殼、石頭、海棠落花作為角色，超現實的氛圍本色登場，熱鬧的排列在幽靜</w:t>
            </w:r>
            <w:r w:rsidR="007343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 w:rsidR="00F310D8" w:rsidRPr="00F3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角落裡。</w:t>
            </w:r>
          </w:p>
          <w:p w:rsidR="001A3EB1" w:rsidRPr="003574D2" w:rsidRDefault="00830BBC" w:rsidP="00363B6C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830B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花蓮的美學只有到花蓮居住生活才能領悟，許多追求藝術奧秘的創作者，</w:t>
            </w:r>
            <w:r w:rsidR="00A578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總是</w:t>
            </w:r>
            <w:r w:rsidRPr="00830B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不斷地反省他們存在的根本問題</w:t>
            </w:r>
            <w:r w:rsidR="00813B0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A578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進</w:t>
            </w:r>
            <w:r w:rsidRPr="00830B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而回到心靈結合「藝術」與「創意產業」，即是以現代藝術、設計之方法，重新詮釋、創造地方族群藝術與傳統手工藝，使之保存原有的文化意涵同時又是現代的創新形式，</w:t>
            </w:r>
            <w:r w:rsidR="002120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這些</w:t>
            </w:r>
            <w:r w:rsidR="00813B0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就是這群老師及藝術家的</w:t>
            </w:r>
            <w:r w:rsidR="002120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最終</w:t>
            </w:r>
            <w:r w:rsidR="00813B0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目的，</w:t>
            </w:r>
            <w:r w:rsidR="007343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歡迎大家前來美術館欣賞</w:t>
            </w:r>
            <w:r w:rsidR="0020386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這群老師的藝術創作。</w:t>
            </w:r>
          </w:p>
        </w:tc>
      </w:tr>
    </w:tbl>
    <w:p w:rsidR="001A3EB1" w:rsidRPr="00A5780B" w:rsidRDefault="001A3EB1" w:rsidP="00363B6C">
      <w:pPr>
        <w:spacing w:line="360" w:lineRule="auto"/>
      </w:pPr>
    </w:p>
    <w:sectPr w:rsidR="001A3EB1" w:rsidRPr="00A5780B" w:rsidSect="001A3EB1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55" w:rsidRDefault="00A37855" w:rsidP="001A3EB1">
      <w:r>
        <w:separator/>
      </w:r>
    </w:p>
  </w:endnote>
  <w:endnote w:type="continuationSeparator" w:id="0">
    <w:p w:rsidR="00A37855" w:rsidRDefault="00A37855" w:rsidP="001A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77525"/>
      <w:docPartObj>
        <w:docPartGallery w:val="Page Numbers (Bottom of Page)"/>
        <w:docPartUnique/>
      </w:docPartObj>
    </w:sdtPr>
    <w:sdtContent>
      <w:p w:rsidR="00A37855" w:rsidRDefault="00A37855">
        <w:pPr>
          <w:pStyle w:val="a5"/>
          <w:jc w:val="right"/>
        </w:pPr>
        <w:fldSimple w:instr="PAGE   \* MERGEFORMAT">
          <w:r w:rsidR="00363B6C" w:rsidRPr="00363B6C">
            <w:rPr>
              <w:noProof/>
              <w:lang w:val="zh-TW"/>
            </w:rPr>
            <w:t>1</w:t>
          </w:r>
        </w:fldSimple>
      </w:p>
    </w:sdtContent>
  </w:sdt>
  <w:p w:rsidR="00A37855" w:rsidRDefault="00A37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55" w:rsidRDefault="00A37855" w:rsidP="001A3EB1">
      <w:r>
        <w:separator/>
      </w:r>
    </w:p>
  </w:footnote>
  <w:footnote w:type="continuationSeparator" w:id="0">
    <w:p w:rsidR="00A37855" w:rsidRDefault="00A37855" w:rsidP="001A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55" w:rsidRPr="00E22B88" w:rsidRDefault="00A37855">
    <w:pPr>
      <w:pStyle w:val="a3"/>
      <w:rPr>
        <w:rFonts w:ascii="標楷體" w:eastAsia="標楷體" w:hAnsi="標楷體"/>
        <w:sz w:val="26"/>
        <w:szCs w:val="26"/>
      </w:rPr>
    </w:pPr>
    <w:r>
      <w:rPr>
        <w:rFonts w:ascii="標楷體" w:eastAsia="標楷體" w:hAnsi="標楷體"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-302260</wp:posOffset>
          </wp:positionV>
          <wp:extent cx="1143635" cy="763270"/>
          <wp:effectExtent l="0" t="0" r="0" b="0"/>
          <wp:wrapTight wrapText="bothSides">
            <wp:wrapPolygon edited="0">
              <wp:start x="0" y="0"/>
              <wp:lineTo x="0" y="21025"/>
              <wp:lineTo x="21228" y="21025"/>
              <wp:lineTo x="2122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06_00002372_LR-ori_4500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4"/>
        <w:szCs w:val="24"/>
      </w:rPr>
      <w:t xml:space="preserve">　                </w:t>
    </w:r>
    <w:r w:rsidRPr="00E22B88">
      <w:rPr>
        <w:rFonts w:ascii="標楷體" w:eastAsia="標楷體" w:hAnsi="標楷體" w:hint="eastAsia"/>
        <w:sz w:val="26"/>
        <w:szCs w:val="26"/>
      </w:rPr>
      <w:t>花蓮縣文化局新聞稿</w:t>
    </w:r>
  </w:p>
  <w:p w:rsidR="00A37855" w:rsidRDefault="00A378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D0"/>
    <w:multiLevelType w:val="hybridMultilevel"/>
    <w:tmpl w:val="FFD08E40"/>
    <w:lvl w:ilvl="0" w:tplc="EE6C38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07"/>
    <w:rsid w:val="000145CF"/>
    <w:rsid w:val="00040CD7"/>
    <w:rsid w:val="00055D99"/>
    <w:rsid w:val="000772DA"/>
    <w:rsid w:val="00163367"/>
    <w:rsid w:val="00194050"/>
    <w:rsid w:val="001A3EB1"/>
    <w:rsid w:val="0020386C"/>
    <w:rsid w:val="0021204D"/>
    <w:rsid w:val="002428CE"/>
    <w:rsid w:val="0027525E"/>
    <w:rsid w:val="002B4BB7"/>
    <w:rsid w:val="003230D7"/>
    <w:rsid w:val="003574D2"/>
    <w:rsid w:val="00363B6C"/>
    <w:rsid w:val="00390F82"/>
    <w:rsid w:val="0044322A"/>
    <w:rsid w:val="00457F5D"/>
    <w:rsid w:val="0049431C"/>
    <w:rsid w:val="004966A8"/>
    <w:rsid w:val="004D5FAD"/>
    <w:rsid w:val="004E453B"/>
    <w:rsid w:val="004E492A"/>
    <w:rsid w:val="00555ED6"/>
    <w:rsid w:val="0066225A"/>
    <w:rsid w:val="006E4FF4"/>
    <w:rsid w:val="007252A9"/>
    <w:rsid w:val="007343F5"/>
    <w:rsid w:val="00794D84"/>
    <w:rsid w:val="007C611E"/>
    <w:rsid w:val="00806F23"/>
    <w:rsid w:val="00813B0A"/>
    <w:rsid w:val="008247F0"/>
    <w:rsid w:val="00830BBC"/>
    <w:rsid w:val="00831706"/>
    <w:rsid w:val="0087531B"/>
    <w:rsid w:val="009007C1"/>
    <w:rsid w:val="00904C7A"/>
    <w:rsid w:val="00922AB5"/>
    <w:rsid w:val="00923BB3"/>
    <w:rsid w:val="00996780"/>
    <w:rsid w:val="009B05AF"/>
    <w:rsid w:val="009D5A65"/>
    <w:rsid w:val="00A22F5A"/>
    <w:rsid w:val="00A24914"/>
    <w:rsid w:val="00A37855"/>
    <w:rsid w:val="00A5780B"/>
    <w:rsid w:val="00AB1507"/>
    <w:rsid w:val="00B060B7"/>
    <w:rsid w:val="00B663A6"/>
    <w:rsid w:val="00B91EE4"/>
    <w:rsid w:val="00BC3ABC"/>
    <w:rsid w:val="00BE0FE0"/>
    <w:rsid w:val="00C10B27"/>
    <w:rsid w:val="00C507B1"/>
    <w:rsid w:val="00C939C1"/>
    <w:rsid w:val="00D914D0"/>
    <w:rsid w:val="00DC6F1D"/>
    <w:rsid w:val="00E22B88"/>
    <w:rsid w:val="00E37D19"/>
    <w:rsid w:val="00F310D8"/>
    <w:rsid w:val="00F61AE2"/>
    <w:rsid w:val="00F763DF"/>
    <w:rsid w:val="00F96D9F"/>
    <w:rsid w:val="00FC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3574D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Windows 使用者</cp:lastModifiedBy>
  <cp:revision>40</cp:revision>
  <cp:lastPrinted>2018-08-02T07:20:00Z</cp:lastPrinted>
  <dcterms:created xsi:type="dcterms:W3CDTF">2018-08-02T05:54:00Z</dcterms:created>
  <dcterms:modified xsi:type="dcterms:W3CDTF">2018-10-26T06:24:00Z</dcterms:modified>
</cp:coreProperties>
</file>