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B1" w:rsidRPr="001A3EB1" w:rsidRDefault="001A3EB1"/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4"/>
        <w:gridCol w:w="4233"/>
      </w:tblGrid>
      <w:tr w:rsidR="001A3EB1" w:rsidTr="00B060B7">
        <w:trPr>
          <w:trHeight w:val="888"/>
        </w:trPr>
        <w:tc>
          <w:tcPr>
            <w:tcW w:w="10207" w:type="dxa"/>
            <w:gridSpan w:val="2"/>
            <w:vAlign w:val="center"/>
          </w:tcPr>
          <w:p w:rsidR="001A3EB1" w:rsidRPr="001A3EB1" w:rsidRDefault="00EF02B3" w:rsidP="00BB792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02B3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B7925" w:rsidRPr="00BB7925">
              <w:rPr>
                <w:rFonts w:ascii="標楷體" w:eastAsia="標楷體" w:hAnsi="標楷體" w:hint="eastAsia"/>
                <w:b/>
                <w:sz w:val="32"/>
                <w:szCs w:val="32"/>
              </w:rPr>
              <w:t>第八十三屆佛陀與諸大弟子舍利文化與藝術世界大展</w:t>
            </w:r>
            <w:r w:rsidRPr="00EF02B3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  <w:r w:rsidR="001A3EB1" w:rsidRPr="001A3EB1">
              <w:rPr>
                <w:rFonts w:ascii="標楷體" w:eastAsia="標楷體" w:hAnsi="標楷體" w:hint="eastAsia"/>
                <w:b/>
                <w:szCs w:val="24"/>
              </w:rPr>
              <w:t>【新聞稿】</w:t>
            </w:r>
          </w:p>
        </w:tc>
      </w:tr>
      <w:tr w:rsidR="00B060B7" w:rsidTr="00B060B7">
        <w:trPr>
          <w:trHeight w:val="977"/>
        </w:trPr>
        <w:tc>
          <w:tcPr>
            <w:tcW w:w="5974" w:type="dxa"/>
            <w:vAlign w:val="center"/>
          </w:tcPr>
          <w:p w:rsidR="00B060B7" w:rsidRPr="001A3EB1" w:rsidRDefault="00B060B7" w:rsidP="001A3EB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科室：</w:t>
            </w:r>
            <w:r w:rsidR="00806F2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視覺藝術科</w:t>
            </w:r>
          </w:p>
          <w:p w:rsidR="00A24914" w:rsidRPr="001A3EB1" w:rsidRDefault="00A24914" w:rsidP="00A2491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科　長：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褀婷</w:t>
            </w: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0919-374356</w:t>
            </w:r>
          </w:p>
          <w:p w:rsidR="00B060B7" w:rsidRDefault="00A24914" w:rsidP="00A24914">
            <w:pPr>
              <w:spacing w:line="500" w:lineRule="exact"/>
              <w:jc w:val="both"/>
            </w:pPr>
            <w:r w:rsidRPr="001A3EB1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陳仲淵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／0918-227726</w:t>
            </w:r>
          </w:p>
        </w:tc>
        <w:tc>
          <w:tcPr>
            <w:tcW w:w="4233" w:type="dxa"/>
            <w:vAlign w:val="center"/>
          </w:tcPr>
          <w:p w:rsidR="00B060B7" w:rsidRDefault="00B060B7" w:rsidP="00B060B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6A8">
              <w:rPr>
                <w:rFonts w:ascii="標楷體" w:eastAsia="標楷體" w:hAnsi="標楷體" w:hint="eastAsia"/>
                <w:sz w:val="28"/>
                <w:szCs w:val="28"/>
              </w:rPr>
              <w:t>文宣小組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（藝文推廣科）：</w:t>
            </w:r>
          </w:p>
          <w:p w:rsidR="00B060B7" w:rsidRPr="004966A8" w:rsidRDefault="00B060B7" w:rsidP="00B060B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　長：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陳櫻分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／0988-017-720</w:t>
            </w:r>
          </w:p>
          <w:p w:rsidR="00B060B7" w:rsidRPr="00B060B7" w:rsidRDefault="00B060B7" w:rsidP="00B060B7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承辦人：劉湘雯／0912-225-129</w:t>
            </w:r>
          </w:p>
        </w:tc>
      </w:tr>
      <w:tr w:rsidR="001A3EB1" w:rsidTr="00831706">
        <w:trPr>
          <w:trHeight w:val="10381"/>
        </w:trPr>
        <w:tc>
          <w:tcPr>
            <w:tcW w:w="10207" w:type="dxa"/>
            <w:gridSpan w:val="2"/>
          </w:tcPr>
          <w:p w:rsidR="00F803A2" w:rsidRDefault="00F803A2" w:rsidP="00F803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03A2">
              <w:rPr>
                <w:rFonts w:ascii="標楷體" w:eastAsia="標楷體" w:hAnsi="標楷體" w:hint="eastAsia"/>
                <w:sz w:val="28"/>
                <w:szCs w:val="28"/>
              </w:rPr>
              <w:t>第八十三屆佛陀與諸大弟子舍利文化與藝術世界大展</w:t>
            </w:r>
          </w:p>
          <w:p w:rsidR="00F803A2" w:rsidRPr="00191B12" w:rsidRDefault="00F803A2" w:rsidP="00F803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展出日期：10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年1月</w:t>
            </w:r>
            <w:r w:rsidR="003D06A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440D3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週</w:t>
            </w:r>
            <w:r w:rsidR="009F016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06A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440D3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803A2" w:rsidRPr="00191B12" w:rsidRDefault="00F803A2" w:rsidP="00F803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開幕茶會：10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年1月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2日(</w:t>
            </w:r>
            <w:r w:rsidR="00440D3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週</w:t>
            </w:r>
            <w:r w:rsidR="00E344C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六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)1</w:t>
            </w:r>
            <w:r w:rsidR="002F507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61C6B" w:rsidRDefault="00F803A2" w:rsidP="00606A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展出地點：花蓮縣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文化局美術館1樓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及3展覽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室(花蓮市文復路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91B12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  <w:p w:rsidR="00A750AF" w:rsidRDefault="00461C6B" w:rsidP="00A44D80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</w:t>
            </w:r>
            <w:r w:rsidR="00AD5507"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國際</w:t>
            </w:r>
            <w:proofErr w:type="gramStart"/>
            <w:r w:rsidR="00AD5507"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嘎檔巴</w:t>
            </w:r>
            <w:proofErr w:type="gramEnd"/>
            <w:r w:rsidR="00AD5507"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-社團法人中華國際</w:t>
            </w:r>
            <w:proofErr w:type="gramStart"/>
            <w:r w:rsidR="00AD5507"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嘎檔巴</w:t>
            </w:r>
            <w:proofErr w:type="gramEnd"/>
            <w:r w:rsidR="00AD5507"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佛教總會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辦理</w:t>
            </w:r>
            <w:r w:rsid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 w:rsidRPr="006913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「第八十三屆佛陀與諸大弟子舍利文化與藝術世界大展」</w:t>
            </w:r>
            <w:r w:rsidR="0025233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 w:rsidR="00462A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</w:t>
            </w:r>
            <w:r w:rsid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108年1月3日</w:t>
            </w:r>
            <w:r w:rsidR="00440D3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（週四）</w:t>
            </w:r>
            <w:r w:rsid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起至2月17日</w:t>
            </w:r>
            <w:r w:rsidR="00440D3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（週日）</w:t>
            </w:r>
            <w:r w:rsid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止假花蓮縣文化局美術館第2及3展覽室展出，內容包含</w:t>
            </w:r>
            <w:r w:rsidR="001E47E7" w:rsidRP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來自全世界數十個國家佛教千年聖物佛陀舍利子</w:t>
            </w:r>
            <w:r w:rsid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A750A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大型唐卡</w:t>
            </w:r>
            <w:r w:rsidR="00F075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藝術</w:t>
            </w:r>
            <w:r w:rsidR="00A750A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</w:t>
            </w:r>
            <w:r w:rsidR="00F075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名家</w:t>
            </w:r>
            <w:r w:rsidR="00A750A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書畫作品等</w:t>
            </w:r>
            <w:r w:rsidR="001E47E7" w:rsidRP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 w:rsidR="00466FF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作品數量計250</w:t>
            </w:r>
            <w:r w:rsidR="00A44D8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件</w:t>
            </w:r>
            <w:r w:rsidR="00466FF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 w:rsidR="00A750A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歡迎大家前來美術館欣賞這難得一見的藝術文化大展</w:t>
            </w:r>
            <w:r w:rsidR="00A750A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244A3" w:rsidRDefault="006636CD" w:rsidP="00F07595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次展出之</w:t>
            </w:r>
            <w:r w:rsidR="00F317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佛陀舍利由</w:t>
            </w:r>
            <w:r w:rsidR="00AD5507"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社團法人中華國際</w:t>
            </w:r>
            <w:proofErr w:type="gramStart"/>
            <w:r w:rsidR="00AD5507"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嘎檔巴</w:t>
            </w:r>
            <w:proofErr w:type="gramEnd"/>
            <w:r w:rsidR="00AD5507"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佛教總會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理事長慧吉祥大活佛</w:t>
            </w:r>
            <w:r w:rsidR="00F07595" w:rsidRPr="00F075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收藏</w:t>
            </w:r>
            <w:r w:rsidR="00F317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希望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透過作品的藝術價值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觀看的人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充滿喜悅和寧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  <w:r w:rsidR="00F317C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大型唐卡藝術作品</w:t>
            </w:r>
            <w:proofErr w:type="gramStart"/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則由藏人</w:t>
            </w:r>
            <w:proofErr w:type="gramEnd"/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</w:t>
            </w:r>
            <w:r w:rsidR="00734503" w:rsidRP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繪製和刺繡等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藝術</w:t>
            </w:r>
            <w:r w:rsidR="00734503" w:rsidRP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形式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創作，</w:t>
            </w:r>
            <w:r w:rsidR="00734503" w:rsidRP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用來表達世界各族文明的絢爛與美好</w:t>
            </w:r>
            <w:r w:rsid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  <w:r w:rsidR="009A56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唐卡</w:t>
            </w:r>
            <w:r w:rsidR="009A56ED" w:rsidRP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匯聚了佛教哲學思想與智慧，與壁畫同為藏族繪畫最重要的形式之</w:t>
            </w:r>
            <w:proofErr w:type="gramStart"/>
            <w:r w:rsidR="009A56ED" w:rsidRPr="001E47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proofErr w:type="gramEnd"/>
            <w:r w:rsidR="009A56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另</w:t>
            </w:r>
            <w:r w:rsidR="009A56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書畫作品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</w:t>
            </w:r>
            <w:r w:rsidR="009A56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國內</w:t>
            </w:r>
            <w:r w:rsidR="007345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多位</w:t>
            </w:r>
            <w:r w:rsidR="009A56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書畫家</w:t>
            </w:r>
            <w:r w:rsid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共同</w:t>
            </w:r>
            <w:r w:rsidR="009A56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創作</w:t>
            </w:r>
            <w:r w:rsidR="00CB631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，希望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推廣中華文化，</w:t>
            </w:r>
            <w:r w:rsidR="00CB631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以書畫藝術為民眾帶來</w:t>
            </w:r>
            <w:r w:rsidR="00A44D8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祥</w:t>
            </w:r>
            <w:r w:rsidR="00AD55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和與平安</w:t>
            </w:r>
            <w:r w:rsid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1A3EB1" w:rsidRPr="003574D2" w:rsidRDefault="000244A3" w:rsidP="00980192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244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國際嘎檔巴-社團法人中華國際嘎檔巴佛教總會長期舉辦各種書法比賽、書畫展、佛教音樂會、公益慈善、救濟貧勞等活動，</w:t>
            </w:r>
            <w:r w:rsidR="00606AD0" w:rsidRPr="00606AD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歡迎大家攜</w:t>
            </w:r>
            <w:r w:rsidR="007F1C0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伴</w:t>
            </w:r>
            <w:r w:rsidR="00606AD0" w:rsidRPr="00606AD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前往</w:t>
            </w:r>
            <w:r w:rsidR="00440D3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美術館</w:t>
            </w:r>
            <w:r w:rsidR="00606AD0" w:rsidRPr="00606AD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參觀，藉此了解佛教文化。</w:t>
            </w:r>
          </w:p>
        </w:tc>
      </w:tr>
    </w:tbl>
    <w:p w:rsidR="001A3EB1" w:rsidRDefault="001A3EB1"/>
    <w:sectPr w:rsidR="001A3EB1" w:rsidSect="001A3EB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619" w:rsidRDefault="00441619" w:rsidP="001A3EB1">
      <w:r>
        <w:separator/>
      </w:r>
    </w:p>
  </w:endnote>
  <w:endnote w:type="continuationSeparator" w:id="0">
    <w:p w:rsidR="00441619" w:rsidRDefault="00441619" w:rsidP="001A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77525"/>
      <w:docPartObj>
        <w:docPartGallery w:val="Page Numbers (Bottom of Page)"/>
        <w:docPartUnique/>
      </w:docPartObj>
    </w:sdtPr>
    <w:sdtContent>
      <w:p w:rsidR="00CB631F" w:rsidRDefault="00CA68B3">
        <w:pPr>
          <w:pStyle w:val="a5"/>
          <w:jc w:val="right"/>
        </w:pPr>
        <w:fldSimple w:instr="PAGE   \* MERGEFORMAT">
          <w:r w:rsidR="00980192" w:rsidRPr="00980192">
            <w:rPr>
              <w:noProof/>
              <w:lang w:val="zh-TW"/>
            </w:rPr>
            <w:t>2</w:t>
          </w:r>
        </w:fldSimple>
      </w:p>
    </w:sdtContent>
  </w:sdt>
  <w:p w:rsidR="00CB631F" w:rsidRDefault="00CB63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619" w:rsidRDefault="00441619" w:rsidP="001A3EB1">
      <w:r>
        <w:separator/>
      </w:r>
    </w:p>
  </w:footnote>
  <w:footnote w:type="continuationSeparator" w:id="0">
    <w:p w:rsidR="00441619" w:rsidRDefault="00441619" w:rsidP="001A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1F" w:rsidRPr="00E22B88" w:rsidRDefault="00CB631F">
    <w:pPr>
      <w:pStyle w:val="a3"/>
      <w:rPr>
        <w:rFonts w:ascii="標楷體" w:eastAsia="標楷體" w:hAnsi="標楷體"/>
        <w:sz w:val="26"/>
        <w:szCs w:val="26"/>
      </w:rPr>
    </w:pPr>
    <w:r>
      <w:rPr>
        <w:rFonts w:ascii="標楷體" w:eastAsia="標楷體" w:hAnsi="標楷體" w:hint="eastAsi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-302260</wp:posOffset>
          </wp:positionV>
          <wp:extent cx="1143635" cy="763270"/>
          <wp:effectExtent l="0" t="0" r="0" b="0"/>
          <wp:wrapTight wrapText="bothSides">
            <wp:wrapPolygon edited="0">
              <wp:start x="0" y="0"/>
              <wp:lineTo x="0" y="21025"/>
              <wp:lineTo x="21228" y="21025"/>
              <wp:lineTo x="21228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_06_00002372_LR-ori_4500px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4"/>
        <w:szCs w:val="24"/>
      </w:rPr>
      <w:t xml:space="preserve">　                </w:t>
    </w:r>
    <w:r w:rsidRPr="00E22B88">
      <w:rPr>
        <w:rFonts w:ascii="標楷體" w:eastAsia="標楷體" w:hAnsi="標楷體" w:hint="eastAsia"/>
        <w:sz w:val="26"/>
        <w:szCs w:val="26"/>
      </w:rPr>
      <w:t>花蓮縣文化局新聞稿</w:t>
    </w:r>
  </w:p>
  <w:p w:rsidR="00CB631F" w:rsidRDefault="00CB6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DD0"/>
    <w:multiLevelType w:val="hybridMultilevel"/>
    <w:tmpl w:val="FFD08E40"/>
    <w:lvl w:ilvl="0" w:tplc="EE6C385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507"/>
    <w:rsid w:val="000145CF"/>
    <w:rsid w:val="000244A3"/>
    <w:rsid w:val="00040CD7"/>
    <w:rsid w:val="00055D99"/>
    <w:rsid w:val="00071678"/>
    <w:rsid w:val="000772DA"/>
    <w:rsid w:val="00194050"/>
    <w:rsid w:val="001A3EB1"/>
    <w:rsid w:val="001E47E7"/>
    <w:rsid w:val="002428CE"/>
    <w:rsid w:val="00250CAD"/>
    <w:rsid w:val="0025233D"/>
    <w:rsid w:val="0027525E"/>
    <w:rsid w:val="002E4159"/>
    <w:rsid w:val="002F5071"/>
    <w:rsid w:val="003230D7"/>
    <w:rsid w:val="00350628"/>
    <w:rsid w:val="003574D2"/>
    <w:rsid w:val="00383E60"/>
    <w:rsid w:val="00390F82"/>
    <w:rsid w:val="003975D0"/>
    <w:rsid w:val="003D06AD"/>
    <w:rsid w:val="003F6F62"/>
    <w:rsid w:val="00440D30"/>
    <w:rsid w:val="00441619"/>
    <w:rsid w:val="00457F5D"/>
    <w:rsid w:val="00461C6B"/>
    <w:rsid w:val="00462A8D"/>
    <w:rsid w:val="00466FF8"/>
    <w:rsid w:val="004966A8"/>
    <w:rsid w:val="004D298F"/>
    <w:rsid w:val="004D438F"/>
    <w:rsid w:val="004F0417"/>
    <w:rsid w:val="0050650A"/>
    <w:rsid w:val="00544E50"/>
    <w:rsid w:val="00606AD0"/>
    <w:rsid w:val="0065646F"/>
    <w:rsid w:val="0066225A"/>
    <w:rsid w:val="006636CD"/>
    <w:rsid w:val="00691364"/>
    <w:rsid w:val="006A55F5"/>
    <w:rsid w:val="006E4FF4"/>
    <w:rsid w:val="00715EE5"/>
    <w:rsid w:val="00734503"/>
    <w:rsid w:val="007C611E"/>
    <w:rsid w:val="007F1C07"/>
    <w:rsid w:val="00806F23"/>
    <w:rsid w:val="008247F0"/>
    <w:rsid w:val="00831706"/>
    <w:rsid w:val="0087531B"/>
    <w:rsid w:val="008929FF"/>
    <w:rsid w:val="008D4292"/>
    <w:rsid w:val="008D56E9"/>
    <w:rsid w:val="008E149E"/>
    <w:rsid w:val="008F252E"/>
    <w:rsid w:val="009007C1"/>
    <w:rsid w:val="00904C7A"/>
    <w:rsid w:val="00923BB3"/>
    <w:rsid w:val="00965C1B"/>
    <w:rsid w:val="00970899"/>
    <w:rsid w:val="0097399B"/>
    <w:rsid w:val="00980192"/>
    <w:rsid w:val="009A56ED"/>
    <w:rsid w:val="009B05AF"/>
    <w:rsid w:val="009F0168"/>
    <w:rsid w:val="00A22F5A"/>
    <w:rsid w:val="00A24914"/>
    <w:rsid w:val="00A27B68"/>
    <w:rsid w:val="00A3674B"/>
    <w:rsid w:val="00A44D80"/>
    <w:rsid w:val="00A571BF"/>
    <w:rsid w:val="00A750AF"/>
    <w:rsid w:val="00A87F6F"/>
    <w:rsid w:val="00AB1507"/>
    <w:rsid w:val="00AC564B"/>
    <w:rsid w:val="00AD5507"/>
    <w:rsid w:val="00AF1810"/>
    <w:rsid w:val="00B060B7"/>
    <w:rsid w:val="00B21D12"/>
    <w:rsid w:val="00B77929"/>
    <w:rsid w:val="00B91EE4"/>
    <w:rsid w:val="00BB7925"/>
    <w:rsid w:val="00BC3ABC"/>
    <w:rsid w:val="00BE0FE0"/>
    <w:rsid w:val="00C068A0"/>
    <w:rsid w:val="00C14434"/>
    <w:rsid w:val="00C43819"/>
    <w:rsid w:val="00C507B1"/>
    <w:rsid w:val="00C619D5"/>
    <w:rsid w:val="00CA68B3"/>
    <w:rsid w:val="00CB631F"/>
    <w:rsid w:val="00D2020A"/>
    <w:rsid w:val="00D914D0"/>
    <w:rsid w:val="00D95D6E"/>
    <w:rsid w:val="00DE0AAC"/>
    <w:rsid w:val="00E22B88"/>
    <w:rsid w:val="00E344CC"/>
    <w:rsid w:val="00E37D19"/>
    <w:rsid w:val="00EA6BFA"/>
    <w:rsid w:val="00EF02B3"/>
    <w:rsid w:val="00EF1FFC"/>
    <w:rsid w:val="00F07595"/>
    <w:rsid w:val="00F317CF"/>
    <w:rsid w:val="00F803A2"/>
    <w:rsid w:val="00F96D9F"/>
    <w:rsid w:val="00FC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3574D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4CA2E-EBA1-488A-8195-6A5915E5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Windows 使用者</cp:lastModifiedBy>
  <cp:revision>5</cp:revision>
  <cp:lastPrinted>2018-08-02T07:20:00Z</cp:lastPrinted>
  <dcterms:created xsi:type="dcterms:W3CDTF">2018-12-12T09:35:00Z</dcterms:created>
  <dcterms:modified xsi:type="dcterms:W3CDTF">2018-12-17T09:30:00Z</dcterms:modified>
</cp:coreProperties>
</file>