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A5" w:rsidRDefault="002659A5" w:rsidP="002659A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切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結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書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立切結書人</w:t>
      </w:r>
      <w:r w:rsidRPr="002659A5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 </w:t>
      </w:r>
      <w:r w:rsidRPr="002659A5">
        <w:rPr>
          <w:rFonts w:ascii="標楷體" w:eastAsia="標楷體" w:cs="標楷體"/>
          <w:kern w:val="0"/>
          <w:sz w:val="28"/>
          <w:szCs w:val="28"/>
          <w:u w:val="single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參加花蓮縣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文化局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人員甄選，如以下項目一、二填寫不實或有項目三、四情事之一，除無異議放棄錄取資格外，並願負相關法律責任，且願無條件繳回已領之薪津，特此切結。</w:t>
      </w:r>
      <w:r w:rsidRPr="002659A5">
        <w:rPr>
          <w:rFonts w:ascii="標楷體" w:eastAsia="標楷體" w:cs="標楷體"/>
          <w:kern w:val="0"/>
          <w:sz w:val="28"/>
          <w:szCs w:val="28"/>
        </w:rPr>
        <w:t>(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請務必詳閱下方備註之法令規定</w:t>
      </w:r>
      <w:r w:rsidRPr="002659A5">
        <w:rPr>
          <w:rFonts w:ascii="標楷體" w:eastAsia="標楷體" w:cs="標楷體"/>
          <w:kern w:val="0"/>
          <w:sz w:val="28"/>
          <w:szCs w:val="28"/>
        </w:rPr>
        <w:t>)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一、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所附資料皆屬確實，無不實情事。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二、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未違反公務人員任用法第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26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1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項迴避任用規定。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未違反公務人員任用法第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28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條各款規定。</w:t>
      </w:r>
    </w:p>
    <w:p w:rsidR="002659A5" w:rsidRPr="002659A5" w:rsidRDefault="002659A5" w:rsidP="00BA0AE8">
      <w:pPr>
        <w:spacing w:line="0" w:lineRule="atLeast"/>
        <w:ind w:left="1400" w:hangingChars="500" w:hanging="1400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未違反臺灣地區與大陸地區人民關係條例第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21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條第</w:t>
      </w:r>
      <w:r w:rsidRPr="002659A5">
        <w:rPr>
          <w:rFonts w:ascii="標楷體" w:eastAsia="標楷體" w:cs="標楷體"/>
          <w:kern w:val="0"/>
          <w:sz w:val="28"/>
          <w:szCs w:val="28"/>
        </w:rPr>
        <w:t>1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項規定。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未違反公務人員陞遷法第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12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條不得陞任規定。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目前留職停薪中</w:t>
      </w:r>
      <w:r w:rsidRPr="002659A5">
        <w:rPr>
          <w:rFonts w:ascii="標楷體" w:eastAsia="標楷體" w:cs="標楷體"/>
          <w:kern w:val="0"/>
          <w:sz w:val="28"/>
          <w:szCs w:val="28"/>
        </w:rPr>
        <w:t>(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起迄期間：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日至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日</w:t>
      </w:r>
      <w:r w:rsidRPr="002659A5">
        <w:rPr>
          <w:rFonts w:ascii="標楷體" w:eastAsia="標楷體" w:cs="標楷體"/>
          <w:kern w:val="0"/>
          <w:sz w:val="28"/>
          <w:szCs w:val="28"/>
        </w:rPr>
        <w:t>)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未違反公務員服務法第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13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條不得兼職規定。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三、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到職後報請主管機關審查，未能辦理銓審事宜。</w:t>
      </w:r>
    </w:p>
    <w:p w:rsidR="002659A5" w:rsidRDefault="002659A5" w:rsidP="002659A5">
      <w:pPr>
        <w:spacing w:line="0" w:lineRule="atLeast"/>
        <w:rPr>
          <w:rFonts w:ascii="標楷體" w:eastAsia="標楷體" w:cs="標楷體" w:hint="eastAsia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四、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曾受任何懲戒。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此致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花蓮縣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文化局</w:t>
      </w:r>
    </w:p>
    <w:p w:rsidR="002659A5" w:rsidRP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立切結書人：</w:t>
      </w:r>
    </w:p>
    <w:p w:rsidR="002659A5" w:rsidRP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身分證統一編號：</w:t>
      </w:r>
    </w:p>
    <w:p w:rsidR="002659A5" w:rsidRP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通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訊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處：</w:t>
      </w:r>
    </w:p>
    <w:p w:rsid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 w:hint="eastAsia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電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話：</w:t>
      </w:r>
    </w:p>
    <w:p w:rsidR="002659A5" w:rsidRP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</w:p>
    <w:p w:rsidR="002659A5" w:rsidRPr="002659A5" w:rsidRDefault="002659A5" w:rsidP="002659A5">
      <w:pPr>
        <w:spacing w:line="0" w:lineRule="atLeast"/>
        <w:jc w:val="distribute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中華民國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日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備註：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一、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公務人員任用法第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26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項：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各機關長官對於配偶及三親等以內血親、姻親，不得在本機關任用，或任用為直接隸屬機關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之長官。對於本機關各級主管長官之配偶及三親等以內血親、姻親，在其主管單位中應迴避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任用。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二、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公務人員任用法第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28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項第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款至第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9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款：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（一）未具或喪失中華民國國籍。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（二）具中華民國國籍兼具外國國籍者。但其他法律另有規定者，不在此限。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（三）動員戡亂時期終止後，曾犯內亂罪、外患罪，經判刑確定或通緝有案尚未結案。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（四）曾服公務有貪污行為，經判刑確定或通緝有案尚未結案。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（五）犯前二款以外之罪，判處有期徒刑以上之刑確定，尚未執行或執行未畢者。但受緩刑宣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告者，不在此限。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（六）依法停止任用。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lastRenderedPageBreak/>
        <w:t>（七）褫奪公權尚未復權。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（八）經原住民族特種考試及格，而未具或喪失原住民身分。</w:t>
      </w:r>
    </w:p>
    <w:p w:rsidR="00605AC6" w:rsidRPr="00B408F2" w:rsidRDefault="002659A5" w:rsidP="002659A5">
      <w:pPr>
        <w:rPr>
          <w:rFonts w:ascii="標楷體" w:eastAsia="標楷體" w:cs="標楷體" w:hint="eastAsia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（九）受監護或輔助宣告，尚未撤銷。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三、臺灣地區與大陸地區人民關係條例第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21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項：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大陸地區人民經許可進入臺灣地區者，除法律另有規定外，非在臺灣地區設有戶籍滿十年，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不得登記為公職候選人、擔任公教或公營事業機關（構）人員及組織政黨；……。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四、公務人員陞遷法第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12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各機關下列人員不得辦理陞任：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一、最近三年內因故意犯罪，曾受有期徒刑之判決確定者。但受緩刑宣告者，不在此限。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二、最近二年內曾依公務員懲戒法受撤職、休職或降級之處分者。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三、最近二年內曾依公務人員考績法受免職之處分者。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四、最近一年內曾依公務員懲戒法受減俸或記過之處分者。</w:t>
      </w:r>
      <w:bookmarkStart w:id="0" w:name="_GoBack"/>
      <w:bookmarkEnd w:id="0"/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五、最近一年考績（成）列丙等者，或最近一年內依公務人員考績法曾受累積達一大過以上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之處分者。但功過不得相抵。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六、任現職不滿一年者。但下列人員不在此限：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（一）合計任本機關同一序列或較高序列職務，或合計曾任他機關較高職務列等或職務列等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相同之職務年資滿一年。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（二）本機關次一序列職務之人員均任現職未滿一年且無前目之情形。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（三）前條第一項第五款之情形。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七、經機關核准帶職帶薪全時訓練或進修六個月以上，於訓練或進修期間者。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八、經機關核准留職停薪，於留職停薪期間者。但因配合政府政策或公務需要，奉派國外協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助友邦工作或借調其他公務機關、公民營事業機構、財團法人服務，經核准留職停薪者，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九、依法停職期間或奉准延長病假期間者。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有前項各款情事之一者，於各機關辦理外補陞任時，亦適用之。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五、公務員服務法第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13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公務員不得經營商業或投機事業。但投資於非屬其服務機關監督之農、工、礦、交通或新聞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出版事業，為股份有限公司股東，兩合公司之有限責任股東，或非執行業務之有限公司股東，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而其所有股份總額未超過其所投資公司股本總額百分之十者，不在此限。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公務員非依法不得兼公營事業機關或公司代表官股之董事或監察人。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公務員利用權力、公款或公務上之秘密消息而圖利者，依刑法第一百三十一條處斷；其他法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令有特別處罰規定者，依其規定。其離職者，亦同。</w:t>
      </w:r>
    </w:p>
    <w:p w:rsidR="002659A5" w:rsidRDefault="002659A5" w:rsidP="002659A5">
      <w:r w:rsidRPr="00B408F2">
        <w:rPr>
          <w:rFonts w:ascii="標楷體" w:eastAsia="標楷體" w:cs="標楷體" w:hint="eastAsia"/>
          <w:kern w:val="0"/>
          <w:sz w:val="20"/>
          <w:szCs w:val="20"/>
        </w:rPr>
        <w:t>公務員違反第一項、第二項或第三項之規定者，應先予撤職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sectPr w:rsidR="00265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A5"/>
    <w:rsid w:val="002659A5"/>
    <w:rsid w:val="00605AC6"/>
    <w:rsid w:val="00B408F2"/>
    <w:rsid w:val="00BA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peo</cp:lastModifiedBy>
  <cp:revision>4</cp:revision>
  <dcterms:created xsi:type="dcterms:W3CDTF">2020-03-05T05:41:00Z</dcterms:created>
  <dcterms:modified xsi:type="dcterms:W3CDTF">2020-03-05T05:50:00Z</dcterms:modified>
</cp:coreProperties>
</file>