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B" w:rsidRDefault="00E079DB" w:rsidP="00E079D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切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結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書</w:t>
      </w: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立切結書人</w:t>
      </w:r>
      <w:r w:rsidRPr="00E079DB">
        <w:rPr>
          <w:rFonts w:ascii="標楷體" w:eastAsia="標楷體" w:cs="標楷體"/>
          <w:kern w:val="0"/>
          <w:sz w:val="26"/>
          <w:szCs w:val="26"/>
          <w:u w:val="single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</w:t>
      </w:r>
      <w:r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參加花蓮縣</w:t>
      </w:r>
      <w:r w:rsidR="008D5C5A" w:rsidRPr="008D5C5A">
        <w:rPr>
          <w:rFonts w:ascii="標楷體" w:eastAsia="標楷體" w:cs="標楷體" w:hint="eastAsia"/>
          <w:kern w:val="0"/>
          <w:sz w:val="26"/>
          <w:szCs w:val="26"/>
        </w:rPr>
        <w:t>文化局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人員甄選，如有下列情事之一時，除無異議放棄錄取資格外，並願負相關法律責任，且願無條件繳回已領之薪津，特此切結。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一、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資料有不實情事。</w:t>
      </w:r>
    </w:p>
    <w:p w:rsidR="00E079DB" w:rsidRPr="00E079DB" w:rsidRDefault="00E079DB" w:rsidP="00E079DB">
      <w:pPr>
        <w:autoSpaceDE w:val="0"/>
        <w:autoSpaceDN w:val="0"/>
        <w:adjustRightInd w:val="0"/>
        <w:ind w:leftChars="117" w:left="931" w:hangingChars="250" w:hanging="65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二、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違反公務人員任用法第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26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項迴避任用、公務人員任用法第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28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條各款及臺灣地區與大陸地區人民關係條例第</w:t>
      </w:r>
      <w:r w:rsidRPr="00E079DB">
        <w:rPr>
          <w:rFonts w:ascii="標楷體" w:eastAsia="標楷體" w:cs="標楷體"/>
          <w:kern w:val="0"/>
          <w:sz w:val="26"/>
          <w:szCs w:val="26"/>
        </w:rPr>
        <w:t>21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項不得任用、公務人員陞遷法第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12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條不得陞任、公務員服務法第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13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條不得兼職規定。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三、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到職後報請主管機關審查，未能辦理銓審事宜。</w:t>
      </w:r>
    </w:p>
    <w:p w:rsid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四、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曾受任何懲戒。</w:t>
      </w:r>
    </w:p>
    <w:p w:rsidR="00E079DB" w:rsidRPr="00E079DB" w:rsidRDefault="00E079DB" w:rsidP="00E079DB">
      <w:pPr>
        <w:autoSpaceDE w:val="0"/>
        <w:autoSpaceDN w:val="0"/>
        <w:adjustRightInd w:val="0"/>
        <w:ind w:firstLineChars="100" w:firstLine="260"/>
        <w:rPr>
          <w:rFonts w:ascii="標楷體" w:eastAsia="標楷體" w:cs="標楷體"/>
          <w:kern w:val="0"/>
          <w:sz w:val="26"/>
          <w:szCs w:val="26"/>
        </w:rPr>
      </w:pP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花蓮縣文化局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立切結書人：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身分證統一編號：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通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訊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處：</w:t>
      </w:r>
    </w:p>
    <w:p w:rsid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電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話：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</w:p>
    <w:p w:rsidR="00E079DB" w:rsidRDefault="00E079DB" w:rsidP="00E079DB">
      <w:pPr>
        <w:autoSpaceDE w:val="0"/>
        <w:autoSpaceDN w:val="0"/>
        <w:adjustRightInd w:val="0"/>
        <w:jc w:val="distribute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中華民國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年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p w:rsidR="00CA5FE7" w:rsidRDefault="00CA5FE7" w:rsidP="00E57FB1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bookmarkStart w:id="0" w:name="_GoBack"/>
      <w:bookmarkEnd w:id="0"/>
      <w:r w:rsidRPr="00E57FB1">
        <w:rPr>
          <w:rFonts w:ascii="標楷體" w:eastAsia="標楷體" w:cs="標楷體" w:hint="eastAsia"/>
          <w:kern w:val="0"/>
          <w:sz w:val="20"/>
          <w:szCs w:val="20"/>
        </w:rPr>
        <w:t>備註：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一、 公務人員任用法第26 條第1 項：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各機關長官對於配偶及三親等以內血親、姻親，不得在本機關任用，或任用為直接隸屬機關</w:t>
      </w:r>
    </w:p>
    <w:p w:rsidR="00E57FB1" w:rsidRPr="00E57FB1" w:rsidRDefault="00E57FB1" w:rsidP="0028417E">
      <w:pPr>
        <w:autoSpaceDE w:val="0"/>
        <w:autoSpaceDN w:val="0"/>
        <w:adjustRightInd w:val="0"/>
        <w:ind w:leftChars="166" w:left="598" w:hangingChars="100" w:hanging="2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之長官。對於本機關各級主管長官之配偶及三親等以內血親、姻親，在其主管單位中應迴避</w:t>
      </w:r>
    </w:p>
    <w:p w:rsidR="00E57FB1" w:rsidRPr="00E57FB1" w:rsidRDefault="00E57FB1" w:rsidP="0028417E">
      <w:pPr>
        <w:autoSpaceDE w:val="0"/>
        <w:autoSpaceDN w:val="0"/>
        <w:adjustRightInd w:val="0"/>
        <w:ind w:leftChars="166" w:left="598" w:hangingChars="100" w:hanging="2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任用。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二、 公務人員任用法第28 條第1 項第1 款至第9 款：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（一）未具或喪失中華民國國籍。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（二）具中華民國國籍兼具外國國籍者。但其他法律另有規定者，不在此限。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（三）動員戡亂時期終止後，曾犯內亂罪、外患罪，經判刑確定或通緝有案尚未結案。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（四）曾服公務有貪污行為，經判刑確定或通緝有案尚未結案。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（五）犯前二款以外之罪，判處有期徒刑以上之刑確定，尚未執行或執行未畢者。但受緩刑宣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告者，不在此限。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（六）依法停止任用。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（七）褫奪公權尚未復權。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（八）經原住民族特種考試及格，而未具或喪失原住民身分。</w:t>
      </w:r>
    </w:p>
    <w:p w:rsidR="001234A8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（九）受監護或輔助宣告，尚未撤銷。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lastRenderedPageBreak/>
        <w:t>三、臺灣地區與大陸地區人民關係條例第21 條第1 項：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大陸地區人民經許可進入臺灣地區者，除法律另有規定外，非在臺灣地區設有戶籍滿十年，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200" w:firstLine="4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不得登記為公職候選人、擔任公教或公營事業機關（構）人員及組織政黨；……。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四、公務人員陞遷法第12 條：</w:t>
      </w:r>
    </w:p>
    <w:p w:rsidR="00E57FB1" w:rsidRPr="00E57FB1" w:rsidRDefault="00E57FB1" w:rsidP="0028417E">
      <w:pPr>
        <w:autoSpaceDE w:val="0"/>
        <w:autoSpaceDN w:val="0"/>
        <w:adjustRightInd w:val="0"/>
        <w:ind w:firstLineChars="100" w:firstLine="20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各機關下列人員不得辦理陞任：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一、最近三年內因故意犯罪，曾受有期徒刑之判決確定者。但受緩刑宣告者，不在此限。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二、最近二年內曾依公務員懲戒法受撤職、休職或降級之處分者。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三、最近二年內曾依公務人員考績法受免職之處分者。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四、最近一年內曾依公務員懲戒法受減俸或記過之處分者。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五、最近一年考績（成）列丙等者，或最近一年內依公務人員考績法曾受累積達一大過以上</w:t>
      </w:r>
    </w:p>
    <w:p w:rsidR="00E57FB1" w:rsidRPr="00E57FB1" w:rsidRDefault="00843CF7" w:rsidP="00843CF7">
      <w:pPr>
        <w:autoSpaceDE w:val="0"/>
        <w:autoSpaceDN w:val="0"/>
        <w:adjustRightInd w:val="0"/>
        <w:ind w:left="400" w:hangingChars="200" w:hanging="40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之處分者。但功過不得相抵。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六、任現職不滿一年者。但下列人員不在此限：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（一）合計任本機關同一序列或較高序列職務，或合計曾任他機關較高職務列等或職務列等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相同之職務年資滿一年。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（二）本機關次一序列職務之人員均任現職未滿一年且無前目之情形。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（三）前條第一項第五款之情形。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七、經機關核准帶職帶薪全時訓練或進修六個月以上，於訓練或進修期間者。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八、經機關核准留職停薪，於留職停薪期間者。但因配合政府政策或公務需要，奉派國外協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助友邦工作或借調其他公務機關、公民營事業機構、財團法人服務，經核准留職停薪者，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不在此限。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九、依法停職期間或奉准延長病假期間者。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有前項各款情事之一者，於各機關辦理外補陞任時，亦適用之。</w:t>
      </w:r>
    </w:p>
    <w:p w:rsidR="00E57FB1" w:rsidRPr="00E57FB1" w:rsidRDefault="00E57FB1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E57FB1">
        <w:rPr>
          <w:rFonts w:ascii="標楷體" w:eastAsia="標楷體" w:cs="標楷體" w:hint="eastAsia"/>
          <w:kern w:val="0"/>
          <w:sz w:val="20"/>
          <w:szCs w:val="20"/>
        </w:rPr>
        <w:t>五、公務員服務法第13 條：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公務員不得經營商業或投機事業。但投資於非屬其服務機關監督之農、工、礦、交通或新聞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出版事業，為股份有限公司股東，兩合公司之有限責任股東，或非執行業務之有限公司股東，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而其所有股份總額未超過其所投資公司股本總額百分之十者，不在此限。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公務員非依法不得兼公營事業機關或公司代表官股之董事或監察人。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公務員利用權力、公款或公務上之秘密消息而圖利者，依刑法第一百三十一條處斷；其他法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令有特別處罰規定者，依其規定。其離職者，亦同。</w:t>
      </w:r>
    </w:p>
    <w:p w:rsidR="00E57FB1" w:rsidRPr="00E57FB1" w:rsidRDefault="00843CF7" w:rsidP="00E57FB1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E57FB1" w:rsidRPr="00E57FB1">
        <w:rPr>
          <w:rFonts w:ascii="標楷體" w:eastAsia="標楷體" w:cs="標楷體" w:hint="eastAsia"/>
          <w:kern w:val="0"/>
          <w:sz w:val="20"/>
          <w:szCs w:val="20"/>
        </w:rPr>
        <w:t>公務員違反第一項、第二項或第三項之規定者，應先予撤職。</w:t>
      </w:r>
    </w:p>
    <w:sectPr w:rsidR="00E57FB1" w:rsidRPr="00E57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A4" w:rsidRDefault="00F449A4" w:rsidP="00843CF7">
      <w:r>
        <w:separator/>
      </w:r>
    </w:p>
  </w:endnote>
  <w:endnote w:type="continuationSeparator" w:id="0">
    <w:p w:rsidR="00F449A4" w:rsidRDefault="00F449A4" w:rsidP="008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A4" w:rsidRDefault="00F449A4" w:rsidP="00843CF7">
      <w:r>
        <w:separator/>
      </w:r>
    </w:p>
  </w:footnote>
  <w:footnote w:type="continuationSeparator" w:id="0">
    <w:p w:rsidR="00F449A4" w:rsidRDefault="00F449A4" w:rsidP="0084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B"/>
    <w:rsid w:val="001234A8"/>
    <w:rsid w:val="0028417E"/>
    <w:rsid w:val="004B111B"/>
    <w:rsid w:val="00843CF7"/>
    <w:rsid w:val="008D5C5A"/>
    <w:rsid w:val="00CA5FE7"/>
    <w:rsid w:val="00E079DB"/>
    <w:rsid w:val="00E57FB1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user</cp:lastModifiedBy>
  <cp:revision>2</cp:revision>
  <dcterms:created xsi:type="dcterms:W3CDTF">2019-11-21T02:17:00Z</dcterms:created>
  <dcterms:modified xsi:type="dcterms:W3CDTF">2019-11-21T02:17:00Z</dcterms:modified>
</cp:coreProperties>
</file>