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60" w:rsidRDefault="00EE7F3F" w:rsidP="00EE7F3F">
      <w:pPr>
        <w:jc w:val="center"/>
        <w:rPr>
          <w:rFonts w:ascii="標楷體" w:eastAsia="標楷體" w:hAnsi="標楷體"/>
          <w:b/>
          <w:sz w:val="36"/>
          <w:szCs w:val="36"/>
        </w:rPr>
      </w:pPr>
      <w:r w:rsidRPr="00EE7F3F">
        <w:rPr>
          <w:rFonts w:ascii="標楷體" w:eastAsia="標楷體" w:hAnsi="標楷體" w:hint="eastAsia"/>
          <w:b/>
          <w:sz w:val="36"/>
          <w:szCs w:val="36"/>
        </w:rPr>
        <w:t>花蓮縣考古遺址、古物審議會</w:t>
      </w:r>
    </w:p>
    <w:p w:rsidR="00EE7F3F" w:rsidRPr="00EE7F3F" w:rsidRDefault="00EE7F3F" w:rsidP="00EE7F3F">
      <w:pPr>
        <w:jc w:val="center"/>
        <w:rPr>
          <w:rFonts w:ascii="標楷體" w:eastAsia="標楷體" w:hAnsi="標楷體"/>
          <w:b/>
          <w:sz w:val="36"/>
          <w:szCs w:val="36"/>
        </w:rPr>
      </w:pPr>
      <w:r w:rsidRPr="00EE7F3F">
        <w:rPr>
          <w:rFonts w:ascii="標楷體" w:eastAsia="標楷體" w:hAnsi="標楷體" w:hint="eastAsia"/>
          <w:b/>
          <w:sz w:val="36"/>
          <w:szCs w:val="36"/>
        </w:rPr>
        <w:t>109年度第1次會議</w:t>
      </w:r>
    </w:p>
    <w:p w:rsidR="00EE7F3F" w:rsidRPr="00EE7F3F" w:rsidRDefault="00EE7F3F" w:rsidP="00EE7F3F">
      <w:pPr>
        <w:pBdr>
          <w:bottom w:val="single" w:sz="6" w:space="1" w:color="auto"/>
        </w:pBdr>
        <w:jc w:val="center"/>
        <w:rPr>
          <w:rFonts w:ascii="標楷體" w:eastAsia="標楷體" w:hAnsi="標楷體"/>
          <w:b/>
          <w:sz w:val="36"/>
          <w:szCs w:val="36"/>
        </w:rPr>
      </w:pPr>
      <w:r w:rsidRPr="00EE7F3F">
        <w:rPr>
          <w:rFonts w:ascii="標楷體" w:eastAsia="標楷體" w:hAnsi="標楷體" w:hint="eastAsia"/>
          <w:b/>
          <w:sz w:val="36"/>
          <w:szCs w:val="36"/>
        </w:rPr>
        <w:t>議程表</w:t>
      </w:r>
    </w:p>
    <w:p w:rsidR="00EE7F3F" w:rsidRPr="00EE7F3F" w:rsidRDefault="00EE7F3F" w:rsidP="00EE7F3F">
      <w:pPr>
        <w:pStyle w:val="a3"/>
        <w:numPr>
          <w:ilvl w:val="0"/>
          <w:numId w:val="1"/>
        </w:numPr>
        <w:ind w:leftChars="0"/>
        <w:rPr>
          <w:rFonts w:ascii="標楷體" w:eastAsia="標楷體" w:hAnsi="標楷體"/>
          <w:sz w:val="28"/>
          <w:szCs w:val="28"/>
        </w:rPr>
      </w:pPr>
      <w:r w:rsidRPr="00EE7F3F">
        <w:rPr>
          <w:rFonts w:ascii="標楷體" w:eastAsia="標楷體" w:hAnsi="標楷體" w:hint="eastAsia"/>
          <w:sz w:val="28"/>
          <w:szCs w:val="28"/>
        </w:rPr>
        <w:t>會議時間:109年12月</w:t>
      </w:r>
      <w:r w:rsidR="00A620DF">
        <w:rPr>
          <w:rFonts w:ascii="標楷體" w:eastAsia="標楷體" w:hAnsi="標楷體" w:hint="eastAsia"/>
          <w:sz w:val="28"/>
          <w:szCs w:val="28"/>
        </w:rPr>
        <w:t>15</w:t>
      </w:r>
      <w:r w:rsidRPr="00EE7F3F">
        <w:rPr>
          <w:rFonts w:ascii="標楷體" w:eastAsia="標楷體" w:hAnsi="標楷體" w:hint="eastAsia"/>
          <w:sz w:val="28"/>
          <w:szCs w:val="28"/>
        </w:rPr>
        <w:t>日(</w:t>
      </w:r>
      <w:r w:rsidR="00A620DF">
        <w:rPr>
          <w:rFonts w:ascii="標楷體" w:eastAsia="標楷體" w:hAnsi="標楷體" w:hint="eastAsia"/>
          <w:sz w:val="28"/>
          <w:szCs w:val="28"/>
        </w:rPr>
        <w:t>星期二</w:t>
      </w:r>
      <w:r w:rsidRPr="00EE7F3F">
        <w:rPr>
          <w:rFonts w:ascii="標楷體" w:eastAsia="標楷體" w:hAnsi="標楷體" w:hint="eastAsia"/>
          <w:sz w:val="28"/>
          <w:szCs w:val="28"/>
        </w:rPr>
        <w:t>)</w:t>
      </w:r>
      <w:r w:rsidR="00A620DF">
        <w:rPr>
          <w:rFonts w:ascii="標楷體" w:eastAsia="標楷體" w:hAnsi="標楷體" w:hint="eastAsia"/>
          <w:sz w:val="28"/>
          <w:szCs w:val="28"/>
        </w:rPr>
        <w:t>上</w:t>
      </w:r>
      <w:r w:rsidRPr="00EE7F3F">
        <w:rPr>
          <w:rFonts w:ascii="標楷體" w:eastAsia="標楷體" w:hAnsi="標楷體" w:hint="eastAsia"/>
          <w:sz w:val="28"/>
          <w:szCs w:val="28"/>
        </w:rPr>
        <w:t>午1</w:t>
      </w:r>
      <w:r w:rsidR="00A620DF">
        <w:rPr>
          <w:rFonts w:ascii="標楷體" w:eastAsia="標楷體" w:hAnsi="標楷體" w:hint="eastAsia"/>
          <w:sz w:val="28"/>
          <w:szCs w:val="28"/>
        </w:rPr>
        <w:t>1</w:t>
      </w:r>
      <w:r w:rsidRPr="00EE7F3F">
        <w:rPr>
          <w:rFonts w:ascii="標楷體" w:eastAsia="標楷體" w:hAnsi="標楷體" w:hint="eastAsia"/>
          <w:sz w:val="28"/>
          <w:szCs w:val="28"/>
        </w:rPr>
        <w:t>時00分</w:t>
      </w:r>
    </w:p>
    <w:p w:rsidR="00EE7F3F" w:rsidRDefault="00EE7F3F" w:rsidP="00EE7F3F">
      <w:pPr>
        <w:pStyle w:val="a3"/>
        <w:numPr>
          <w:ilvl w:val="0"/>
          <w:numId w:val="1"/>
        </w:numPr>
        <w:ind w:leftChars="0"/>
        <w:rPr>
          <w:rFonts w:ascii="標楷體" w:eastAsia="標楷體" w:hAnsi="標楷體"/>
          <w:sz w:val="28"/>
          <w:szCs w:val="28"/>
        </w:rPr>
      </w:pPr>
      <w:r w:rsidRPr="00EE7F3F">
        <w:rPr>
          <w:rFonts w:ascii="標楷體" w:eastAsia="標楷體" w:hAnsi="標楷體" w:hint="eastAsia"/>
          <w:sz w:val="28"/>
          <w:szCs w:val="28"/>
        </w:rPr>
        <w:t>會議地點</w:t>
      </w:r>
      <w:r>
        <w:rPr>
          <w:rFonts w:ascii="標楷體" w:eastAsia="標楷體" w:hAnsi="標楷體" w:hint="eastAsia"/>
          <w:sz w:val="28"/>
          <w:szCs w:val="28"/>
        </w:rPr>
        <w:t>:花蓮縣考古博物館2樓會議室</w:t>
      </w:r>
    </w:p>
    <w:p w:rsidR="00EE7F3F" w:rsidRDefault="00EE7F3F" w:rsidP="00EE7F3F">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審議議程:</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1</w:t>
      </w:r>
      <w:r>
        <w:rPr>
          <w:rFonts w:ascii="標楷體" w:eastAsia="標楷體" w:hAnsi="標楷體" w:hint="eastAsia"/>
          <w:sz w:val="28"/>
          <w:szCs w:val="28"/>
        </w:rPr>
        <w:t>:00-1</w:t>
      </w:r>
      <w:r w:rsidR="00A620DF">
        <w:rPr>
          <w:rFonts w:ascii="標楷體" w:eastAsia="標楷體" w:hAnsi="標楷體" w:hint="eastAsia"/>
          <w:sz w:val="28"/>
          <w:szCs w:val="28"/>
        </w:rPr>
        <w:t>1</w:t>
      </w:r>
      <w:r>
        <w:rPr>
          <w:rFonts w:ascii="標楷體" w:eastAsia="標楷體" w:hAnsi="標楷體" w:hint="eastAsia"/>
          <w:sz w:val="28"/>
          <w:szCs w:val="28"/>
        </w:rPr>
        <w:t>:05 主席致詞</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1</w:t>
      </w:r>
      <w:r>
        <w:rPr>
          <w:rFonts w:ascii="標楷體" w:eastAsia="標楷體" w:hAnsi="標楷體" w:hint="eastAsia"/>
          <w:sz w:val="28"/>
          <w:szCs w:val="28"/>
        </w:rPr>
        <w:t>:05-1</w:t>
      </w:r>
      <w:r w:rsidR="00A620DF">
        <w:rPr>
          <w:rFonts w:ascii="標楷體" w:eastAsia="標楷體" w:hAnsi="標楷體" w:hint="eastAsia"/>
          <w:sz w:val="28"/>
          <w:szCs w:val="28"/>
        </w:rPr>
        <w:t>1</w:t>
      </w:r>
      <w:r>
        <w:rPr>
          <w:rFonts w:ascii="標楷體" w:eastAsia="標楷體" w:hAnsi="標楷體" w:hint="eastAsia"/>
          <w:sz w:val="28"/>
          <w:szCs w:val="28"/>
        </w:rPr>
        <w:t>:10 業務單位報告</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1</w:t>
      </w:r>
      <w:r>
        <w:rPr>
          <w:rFonts w:ascii="標楷體" w:eastAsia="標楷體" w:hAnsi="標楷體" w:hint="eastAsia"/>
          <w:sz w:val="28"/>
          <w:szCs w:val="28"/>
        </w:rPr>
        <w:t>:10-1</w:t>
      </w:r>
      <w:r w:rsidR="00A620DF">
        <w:rPr>
          <w:rFonts w:ascii="標楷體" w:eastAsia="標楷體" w:hAnsi="標楷體" w:hint="eastAsia"/>
          <w:sz w:val="28"/>
          <w:szCs w:val="28"/>
        </w:rPr>
        <w:t>2</w:t>
      </w:r>
      <w:r>
        <w:rPr>
          <w:rFonts w:ascii="標楷體" w:eastAsia="標楷體" w:hAnsi="標楷體" w:hint="eastAsia"/>
          <w:sz w:val="28"/>
          <w:szCs w:val="28"/>
        </w:rPr>
        <w:t>:10 各案簡報及與會人員陳述意見</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2</w:t>
      </w:r>
      <w:r>
        <w:rPr>
          <w:rFonts w:ascii="標楷體" w:eastAsia="標楷體" w:hAnsi="標楷體" w:hint="eastAsia"/>
          <w:sz w:val="28"/>
          <w:szCs w:val="28"/>
        </w:rPr>
        <w:t>:10-1</w:t>
      </w:r>
      <w:r w:rsidR="00A620DF">
        <w:rPr>
          <w:rFonts w:ascii="標楷體" w:eastAsia="標楷體" w:hAnsi="標楷體" w:hint="eastAsia"/>
          <w:sz w:val="28"/>
          <w:szCs w:val="28"/>
        </w:rPr>
        <w:t>2</w:t>
      </w:r>
      <w:r>
        <w:rPr>
          <w:rFonts w:ascii="標楷體" w:eastAsia="標楷體" w:hAnsi="標楷體" w:hint="eastAsia"/>
          <w:sz w:val="28"/>
          <w:szCs w:val="28"/>
        </w:rPr>
        <w:t>:40 逐案審議並做成決議</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2</w:t>
      </w:r>
      <w:r>
        <w:rPr>
          <w:rFonts w:ascii="標楷體" w:eastAsia="標楷體" w:hAnsi="標楷體" w:hint="eastAsia"/>
          <w:sz w:val="28"/>
          <w:szCs w:val="28"/>
        </w:rPr>
        <w:t>:40-1</w:t>
      </w:r>
      <w:r w:rsidR="00A620DF">
        <w:rPr>
          <w:rFonts w:ascii="標楷體" w:eastAsia="標楷體" w:hAnsi="標楷體" w:hint="eastAsia"/>
          <w:sz w:val="28"/>
          <w:szCs w:val="28"/>
        </w:rPr>
        <w:t>3</w:t>
      </w:r>
      <w:r>
        <w:rPr>
          <w:rFonts w:ascii="標楷體" w:eastAsia="標楷體" w:hAnsi="標楷體" w:hint="eastAsia"/>
          <w:sz w:val="28"/>
          <w:szCs w:val="28"/>
        </w:rPr>
        <w:t>:00 臨時動議</w:t>
      </w:r>
    </w:p>
    <w:p w:rsidR="00EE7F3F" w:rsidRDefault="00EE7F3F" w:rsidP="00EE7F3F">
      <w:pPr>
        <w:pStyle w:val="a3"/>
        <w:ind w:leftChars="0" w:left="720"/>
        <w:rPr>
          <w:rFonts w:ascii="標楷體" w:eastAsia="標楷體" w:hAnsi="標楷體"/>
          <w:sz w:val="28"/>
          <w:szCs w:val="28"/>
        </w:rPr>
      </w:pPr>
      <w:r>
        <w:rPr>
          <w:rFonts w:ascii="標楷體" w:eastAsia="標楷體" w:hAnsi="標楷體" w:hint="eastAsia"/>
          <w:sz w:val="28"/>
          <w:szCs w:val="28"/>
        </w:rPr>
        <w:t>1</w:t>
      </w:r>
      <w:r w:rsidR="00A620DF">
        <w:rPr>
          <w:rFonts w:ascii="標楷體" w:eastAsia="標楷體" w:hAnsi="標楷體" w:hint="eastAsia"/>
          <w:sz w:val="28"/>
          <w:szCs w:val="28"/>
        </w:rPr>
        <w:t>3</w:t>
      </w:r>
      <w:r>
        <w:rPr>
          <w:rFonts w:ascii="標楷體" w:eastAsia="標楷體" w:hAnsi="標楷體" w:hint="eastAsia"/>
          <w:sz w:val="28"/>
          <w:szCs w:val="28"/>
        </w:rPr>
        <w:t>:00 散會</w:t>
      </w:r>
    </w:p>
    <w:p w:rsidR="00EE7F3F" w:rsidRPr="00EE7F3F" w:rsidRDefault="00EE7F3F" w:rsidP="00EE7F3F">
      <w:pPr>
        <w:pStyle w:val="a3"/>
        <w:numPr>
          <w:ilvl w:val="0"/>
          <w:numId w:val="1"/>
        </w:numPr>
        <w:ind w:leftChars="0"/>
        <w:rPr>
          <w:rFonts w:ascii="標楷體" w:eastAsia="標楷體" w:hAnsi="標楷體"/>
          <w:sz w:val="28"/>
          <w:szCs w:val="28"/>
        </w:rPr>
      </w:pPr>
      <w:r w:rsidRPr="00EE7F3F">
        <w:rPr>
          <w:rFonts w:ascii="標楷體" w:eastAsia="標楷體" w:hAnsi="標楷體" w:hint="eastAsia"/>
          <w:sz w:val="28"/>
          <w:szCs w:val="28"/>
        </w:rPr>
        <w:t>審議提案項目順序及時程表</w:t>
      </w:r>
    </w:p>
    <w:tbl>
      <w:tblPr>
        <w:tblStyle w:val="a4"/>
        <w:tblW w:w="8886" w:type="dxa"/>
        <w:tblInd w:w="720" w:type="dxa"/>
        <w:tblLook w:val="04A0" w:firstRow="1" w:lastRow="0" w:firstColumn="1" w:lastColumn="0" w:noHBand="0" w:noVBand="1"/>
      </w:tblPr>
      <w:tblGrid>
        <w:gridCol w:w="1089"/>
        <w:gridCol w:w="1843"/>
        <w:gridCol w:w="3402"/>
        <w:gridCol w:w="2552"/>
      </w:tblGrid>
      <w:tr w:rsidR="0086054C" w:rsidTr="007E22D6">
        <w:trPr>
          <w:trHeight w:val="1531"/>
        </w:trPr>
        <w:tc>
          <w:tcPr>
            <w:tcW w:w="1089" w:type="dxa"/>
          </w:tcPr>
          <w:p w:rsidR="0086054C" w:rsidRDefault="0086054C" w:rsidP="0086054C">
            <w:pPr>
              <w:pStyle w:val="a3"/>
              <w:ind w:leftChars="0" w:left="0"/>
              <w:jc w:val="center"/>
              <w:rPr>
                <w:rFonts w:ascii="標楷體" w:eastAsia="標楷體" w:hAnsi="標楷體"/>
                <w:sz w:val="28"/>
                <w:szCs w:val="28"/>
              </w:rPr>
            </w:pPr>
            <w:r>
              <w:rPr>
                <w:rFonts w:ascii="標楷體" w:eastAsia="標楷體" w:hAnsi="標楷體" w:hint="eastAsia"/>
                <w:sz w:val="28"/>
                <w:szCs w:val="28"/>
              </w:rPr>
              <w:t>提案</w:t>
            </w:r>
            <w:r>
              <w:rPr>
                <w:rFonts w:ascii="標楷體" w:eastAsia="標楷體" w:hAnsi="標楷體"/>
                <w:sz w:val="28"/>
                <w:szCs w:val="28"/>
              </w:rPr>
              <w:br/>
            </w:r>
            <w:r>
              <w:rPr>
                <w:rFonts w:ascii="標楷體" w:eastAsia="標楷體" w:hAnsi="標楷體" w:hint="eastAsia"/>
                <w:sz w:val="28"/>
                <w:szCs w:val="28"/>
              </w:rPr>
              <w:t>案號</w:t>
            </w:r>
          </w:p>
        </w:tc>
        <w:tc>
          <w:tcPr>
            <w:tcW w:w="1843" w:type="dxa"/>
          </w:tcPr>
          <w:p w:rsidR="0086054C" w:rsidRDefault="0086054C" w:rsidP="0086054C">
            <w:pPr>
              <w:pStyle w:val="a3"/>
              <w:ind w:leftChars="0" w:left="0"/>
              <w:jc w:val="center"/>
              <w:rPr>
                <w:rFonts w:ascii="標楷體" w:eastAsia="標楷體" w:hAnsi="標楷體"/>
                <w:sz w:val="28"/>
                <w:szCs w:val="28"/>
              </w:rPr>
            </w:pPr>
            <w:r>
              <w:rPr>
                <w:rFonts w:ascii="標楷體" w:eastAsia="標楷體" w:hAnsi="標楷體" w:hint="eastAsia"/>
                <w:sz w:val="28"/>
                <w:szCs w:val="28"/>
              </w:rPr>
              <w:t>時間</w:t>
            </w:r>
          </w:p>
        </w:tc>
        <w:tc>
          <w:tcPr>
            <w:tcW w:w="3402" w:type="dxa"/>
          </w:tcPr>
          <w:p w:rsidR="0086054C" w:rsidRDefault="0086054C" w:rsidP="0086054C">
            <w:pPr>
              <w:pStyle w:val="a3"/>
              <w:ind w:leftChars="0" w:left="0"/>
              <w:jc w:val="center"/>
              <w:rPr>
                <w:rFonts w:ascii="標楷體" w:eastAsia="標楷體" w:hAnsi="標楷體"/>
                <w:sz w:val="28"/>
                <w:szCs w:val="28"/>
              </w:rPr>
            </w:pPr>
            <w:r>
              <w:rPr>
                <w:rFonts w:ascii="標楷體" w:eastAsia="標楷體" w:hAnsi="標楷體" w:hint="eastAsia"/>
                <w:sz w:val="28"/>
                <w:szCs w:val="28"/>
              </w:rPr>
              <w:t>案由</w:t>
            </w:r>
          </w:p>
        </w:tc>
        <w:tc>
          <w:tcPr>
            <w:tcW w:w="2552" w:type="dxa"/>
          </w:tcPr>
          <w:p w:rsidR="0086054C" w:rsidRDefault="0086054C" w:rsidP="0086054C">
            <w:pPr>
              <w:pStyle w:val="a3"/>
              <w:ind w:leftChars="0" w:left="0"/>
              <w:jc w:val="center"/>
              <w:rPr>
                <w:rFonts w:ascii="標楷體" w:eastAsia="標楷體" w:hAnsi="標楷體"/>
                <w:sz w:val="28"/>
                <w:szCs w:val="28"/>
              </w:rPr>
            </w:pPr>
            <w:r>
              <w:rPr>
                <w:rFonts w:ascii="標楷體" w:eastAsia="標楷體" w:hAnsi="標楷體" w:hint="eastAsia"/>
                <w:sz w:val="28"/>
                <w:szCs w:val="28"/>
              </w:rPr>
              <w:t>各案所有權人、利害關係人、提報人、管理人</w:t>
            </w:r>
          </w:p>
        </w:tc>
      </w:tr>
      <w:tr w:rsidR="0086054C" w:rsidTr="0086054C">
        <w:tc>
          <w:tcPr>
            <w:tcW w:w="1089" w:type="dxa"/>
          </w:tcPr>
          <w:p w:rsidR="0086054C" w:rsidRDefault="0086054C" w:rsidP="00EE7F3F">
            <w:pPr>
              <w:pStyle w:val="a3"/>
              <w:ind w:leftChars="0" w:left="0"/>
              <w:rPr>
                <w:rFonts w:ascii="標楷體" w:eastAsia="標楷體" w:hAnsi="標楷體"/>
                <w:sz w:val="28"/>
                <w:szCs w:val="28"/>
              </w:rPr>
            </w:pPr>
            <w:r>
              <w:rPr>
                <w:rFonts w:ascii="標楷體" w:eastAsia="標楷體" w:hAnsi="標楷體" w:hint="eastAsia"/>
                <w:sz w:val="28"/>
                <w:szCs w:val="28"/>
              </w:rPr>
              <w:t>提案一</w:t>
            </w:r>
          </w:p>
        </w:tc>
        <w:tc>
          <w:tcPr>
            <w:tcW w:w="1843" w:type="dxa"/>
          </w:tcPr>
          <w:p w:rsidR="0086054C" w:rsidRDefault="00F50399" w:rsidP="00EE7F3F">
            <w:pPr>
              <w:pStyle w:val="a3"/>
              <w:ind w:leftChars="0" w:left="0"/>
              <w:rPr>
                <w:rFonts w:ascii="標楷體" w:eastAsia="標楷體" w:hAnsi="標楷體"/>
                <w:sz w:val="28"/>
                <w:szCs w:val="28"/>
              </w:rPr>
            </w:pPr>
            <w:r>
              <w:rPr>
                <w:rFonts w:ascii="標楷體" w:eastAsia="標楷體" w:hAnsi="標楷體" w:hint="eastAsia"/>
                <w:sz w:val="28"/>
                <w:szCs w:val="28"/>
              </w:rPr>
              <w:t>11:10-11:</w:t>
            </w:r>
            <w:r w:rsidR="00C16B2E">
              <w:rPr>
                <w:rFonts w:ascii="標楷體" w:eastAsia="標楷體" w:hAnsi="標楷體" w:hint="eastAsia"/>
                <w:sz w:val="28"/>
                <w:szCs w:val="28"/>
              </w:rPr>
              <w:t>40</w:t>
            </w:r>
          </w:p>
        </w:tc>
        <w:tc>
          <w:tcPr>
            <w:tcW w:w="3402" w:type="dxa"/>
          </w:tcPr>
          <w:p w:rsidR="0086054C" w:rsidRPr="0086054C" w:rsidRDefault="0086054C" w:rsidP="00EE7F3F">
            <w:pPr>
              <w:pStyle w:val="a3"/>
              <w:ind w:leftChars="0" w:left="0"/>
              <w:rPr>
                <w:rFonts w:ascii="標楷體" w:eastAsia="標楷體" w:hAnsi="標楷體"/>
                <w:sz w:val="28"/>
                <w:szCs w:val="28"/>
              </w:rPr>
            </w:pPr>
            <w:r w:rsidRPr="0086054C">
              <w:rPr>
                <w:rFonts w:ascii="標楷體" w:eastAsia="標楷體" w:hAnsi="標楷體" w:hint="eastAsia"/>
                <w:sz w:val="28"/>
                <w:szCs w:val="28"/>
              </w:rPr>
              <w:t>花蓮縣支亞干列冊考古遺址(支亞干段2206地號)試掘評估計畫」發掘申請</w:t>
            </w:r>
            <w:r w:rsidRPr="0086054C">
              <w:rPr>
                <w:rFonts w:ascii="標楷體" w:eastAsia="標楷體" w:hAnsi="標楷體" w:hint="eastAsia"/>
                <w:sz w:val="28"/>
                <w:szCs w:val="28"/>
              </w:rPr>
              <w:lastRenderedPageBreak/>
              <w:t>案，敬請審議。</w:t>
            </w:r>
          </w:p>
        </w:tc>
        <w:tc>
          <w:tcPr>
            <w:tcW w:w="2552" w:type="dxa"/>
          </w:tcPr>
          <w:p w:rsidR="0086054C" w:rsidRDefault="0086054C" w:rsidP="00EE7F3F">
            <w:pPr>
              <w:pStyle w:val="a3"/>
              <w:ind w:leftChars="0" w:left="0"/>
              <w:rPr>
                <w:rFonts w:ascii="標楷體" w:eastAsia="標楷體" w:hAnsi="標楷體"/>
                <w:sz w:val="28"/>
                <w:szCs w:val="28"/>
              </w:rPr>
            </w:pPr>
            <w:r>
              <w:rPr>
                <w:rFonts w:ascii="標楷體" w:eastAsia="標楷體" w:hAnsi="標楷體" w:hint="eastAsia"/>
                <w:sz w:val="28"/>
                <w:szCs w:val="28"/>
              </w:rPr>
              <w:lastRenderedPageBreak/>
              <w:t>國立成功大學</w:t>
            </w:r>
          </w:p>
        </w:tc>
      </w:tr>
      <w:tr w:rsidR="00F50399" w:rsidTr="0086054C">
        <w:tc>
          <w:tcPr>
            <w:tcW w:w="1089" w:type="dxa"/>
          </w:tcPr>
          <w:p w:rsidR="00F50399" w:rsidRDefault="00F50399" w:rsidP="00EE7F3F">
            <w:pPr>
              <w:pStyle w:val="a3"/>
              <w:ind w:leftChars="0" w:left="0"/>
              <w:rPr>
                <w:rFonts w:ascii="標楷體" w:eastAsia="標楷體" w:hAnsi="標楷體"/>
                <w:sz w:val="28"/>
                <w:szCs w:val="28"/>
              </w:rPr>
            </w:pPr>
            <w:r>
              <w:rPr>
                <w:rFonts w:ascii="標楷體" w:eastAsia="標楷體" w:hAnsi="標楷體" w:hint="eastAsia"/>
                <w:sz w:val="28"/>
                <w:szCs w:val="28"/>
              </w:rPr>
              <w:lastRenderedPageBreak/>
              <w:t>提案二</w:t>
            </w:r>
          </w:p>
        </w:tc>
        <w:tc>
          <w:tcPr>
            <w:tcW w:w="1843" w:type="dxa"/>
          </w:tcPr>
          <w:p w:rsidR="00F50399" w:rsidRDefault="00F50399" w:rsidP="008247F2">
            <w:pPr>
              <w:pStyle w:val="a3"/>
              <w:ind w:leftChars="0" w:left="0"/>
              <w:rPr>
                <w:rFonts w:ascii="標楷體" w:eastAsia="標楷體" w:hAnsi="標楷體"/>
                <w:sz w:val="28"/>
                <w:szCs w:val="28"/>
              </w:rPr>
            </w:pPr>
            <w:r>
              <w:rPr>
                <w:rFonts w:ascii="標楷體" w:eastAsia="標楷體" w:hAnsi="標楷體" w:hint="eastAsia"/>
                <w:sz w:val="28"/>
                <w:szCs w:val="28"/>
              </w:rPr>
              <w:t>11:</w:t>
            </w:r>
            <w:r w:rsidR="00C16B2E">
              <w:rPr>
                <w:rFonts w:ascii="標楷體" w:eastAsia="標楷體" w:hAnsi="標楷體" w:hint="eastAsia"/>
                <w:sz w:val="28"/>
                <w:szCs w:val="28"/>
              </w:rPr>
              <w:t>40</w:t>
            </w:r>
            <w:r>
              <w:rPr>
                <w:rFonts w:ascii="標楷體" w:eastAsia="標楷體" w:hAnsi="標楷體" w:hint="eastAsia"/>
                <w:sz w:val="28"/>
                <w:szCs w:val="28"/>
              </w:rPr>
              <w:t>-1</w:t>
            </w:r>
            <w:r w:rsidR="00C16B2E">
              <w:rPr>
                <w:rFonts w:ascii="標楷體" w:eastAsia="標楷體" w:hAnsi="標楷體" w:hint="eastAsia"/>
                <w:sz w:val="28"/>
                <w:szCs w:val="28"/>
              </w:rPr>
              <w:t>2</w:t>
            </w:r>
            <w:r>
              <w:rPr>
                <w:rFonts w:ascii="標楷體" w:eastAsia="標楷體" w:hAnsi="標楷體" w:hint="eastAsia"/>
                <w:sz w:val="28"/>
                <w:szCs w:val="28"/>
              </w:rPr>
              <w:t>:</w:t>
            </w:r>
            <w:r w:rsidR="00C16B2E">
              <w:rPr>
                <w:rFonts w:ascii="標楷體" w:eastAsia="標楷體" w:hAnsi="標楷體" w:hint="eastAsia"/>
                <w:sz w:val="28"/>
                <w:szCs w:val="28"/>
              </w:rPr>
              <w:t>1</w:t>
            </w:r>
            <w:r>
              <w:rPr>
                <w:rFonts w:ascii="標楷體" w:eastAsia="標楷體" w:hAnsi="標楷體" w:hint="eastAsia"/>
                <w:sz w:val="28"/>
                <w:szCs w:val="28"/>
              </w:rPr>
              <w:t>0</w:t>
            </w:r>
          </w:p>
        </w:tc>
        <w:tc>
          <w:tcPr>
            <w:tcW w:w="3402" w:type="dxa"/>
          </w:tcPr>
          <w:p w:rsidR="00F50399" w:rsidRPr="0086054C" w:rsidRDefault="00F50399" w:rsidP="00EE7F3F">
            <w:pPr>
              <w:pStyle w:val="a3"/>
              <w:ind w:leftChars="0" w:left="0"/>
              <w:rPr>
                <w:rFonts w:ascii="標楷體" w:eastAsia="標楷體" w:hAnsi="標楷體"/>
                <w:sz w:val="28"/>
                <w:szCs w:val="28"/>
              </w:rPr>
            </w:pPr>
            <w:r w:rsidRPr="00631CA3">
              <w:rPr>
                <w:rFonts w:ascii="標楷體" w:eastAsia="標楷體" w:hAnsi="標楷體" w:hint="eastAsia"/>
                <w:sz w:val="28"/>
                <w:szCs w:val="28"/>
              </w:rPr>
              <w:t>花蓮縣</w:t>
            </w:r>
            <w:r>
              <w:rPr>
                <w:rFonts w:ascii="標楷體" w:eastAsia="標楷體" w:hAnsi="標楷體" w:hint="eastAsia"/>
                <w:sz w:val="28"/>
                <w:szCs w:val="28"/>
              </w:rPr>
              <w:t>萬寧考古遺址疑受台9線道路拓寬工程影響範圍內涵及文化資產評估計畫」</w:t>
            </w:r>
            <w:r>
              <w:rPr>
                <w:rFonts w:ascii="標楷體" w:eastAsia="標楷體" w:hAnsi="標楷體" w:hint="eastAsia"/>
                <w:color w:val="000000" w:themeColor="text1"/>
                <w:sz w:val="28"/>
                <w:szCs w:val="28"/>
              </w:rPr>
              <w:t>發掘申請案</w:t>
            </w:r>
            <w:r w:rsidRPr="00CD31F6">
              <w:rPr>
                <w:rFonts w:ascii="標楷體" w:eastAsia="標楷體" w:hAnsi="標楷體" w:hint="eastAsia"/>
                <w:sz w:val="28"/>
                <w:szCs w:val="28"/>
              </w:rPr>
              <w:t>，敬請審議。</w:t>
            </w:r>
          </w:p>
        </w:tc>
        <w:tc>
          <w:tcPr>
            <w:tcW w:w="2552" w:type="dxa"/>
          </w:tcPr>
          <w:p w:rsidR="00F50399" w:rsidRDefault="00F50399" w:rsidP="00EE7F3F">
            <w:pPr>
              <w:pStyle w:val="a3"/>
              <w:ind w:leftChars="0" w:left="0"/>
              <w:rPr>
                <w:rFonts w:ascii="標楷體" w:eastAsia="標楷體" w:hAnsi="標楷體"/>
                <w:sz w:val="28"/>
                <w:szCs w:val="28"/>
              </w:rPr>
            </w:pPr>
            <w:r>
              <w:rPr>
                <w:rFonts w:ascii="標楷體" w:eastAsia="標楷體" w:hAnsi="標楷體" w:hint="eastAsia"/>
                <w:sz w:val="28"/>
                <w:szCs w:val="28"/>
              </w:rPr>
              <w:t>庶古文創事業股份有限公司</w:t>
            </w:r>
          </w:p>
        </w:tc>
      </w:tr>
    </w:tbl>
    <w:p w:rsidR="00CF3E5F" w:rsidRPr="00CF3E5F" w:rsidRDefault="00CF3E5F" w:rsidP="00CF3E5F">
      <w:pPr>
        <w:rPr>
          <w:rFonts w:ascii="標楷體" w:eastAsia="標楷體" w:hAnsi="標楷體"/>
          <w:sz w:val="28"/>
          <w:szCs w:val="28"/>
        </w:rPr>
      </w:pPr>
    </w:p>
    <w:p w:rsidR="00CF3E5F" w:rsidRDefault="00CF3E5F" w:rsidP="00CF3E5F">
      <w:pPr>
        <w:numPr>
          <w:ilvl w:val="0"/>
          <w:numId w:val="2"/>
        </w:numPr>
        <w:tabs>
          <w:tab w:val="left" w:pos="1620"/>
          <w:tab w:val="left" w:pos="1980"/>
        </w:tabs>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提案一</w:t>
      </w:r>
    </w:p>
    <w:p w:rsidR="00CF3E5F" w:rsidRPr="00114AAD" w:rsidRDefault="00CF3E5F" w:rsidP="00CF3E5F">
      <w:pPr>
        <w:tabs>
          <w:tab w:val="left" w:pos="1620"/>
          <w:tab w:val="left" w:pos="1980"/>
        </w:tabs>
        <w:spacing w:line="400" w:lineRule="exact"/>
        <w:ind w:leftChars="850" w:left="288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案由：</w:t>
      </w:r>
      <w:r>
        <w:rPr>
          <w:rFonts w:ascii="標楷體" w:eastAsia="標楷體" w:hAnsi="標楷體" w:hint="eastAsia"/>
          <w:sz w:val="28"/>
          <w:szCs w:val="28"/>
        </w:rPr>
        <w:t>「</w:t>
      </w:r>
      <w:r w:rsidRPr="00631CA3">
        <w:rPr>
          <w:rFonts w:ascii="標楷體" w:eastAsia="標楷體" w:hAnsi="標楷體" w:hint="eastAsia"/>
          <w:sz w:val="28"/>
          <w:szCs w:val="28"/>
        </w:rPr>
        <w:t>花蓮縣</w:t>
      </w:r>
      <w:r>
        <w:rPr>
          <w:rFonts w:ascii="標楷體" w:eastAsia="標楷體" w:hAnsi="標楷體" w:hint="eastAsia"/>
          <w:sz w:val="28"/>
          <w:szCs w:val="28"/>
        </w:rPr>
        <w:t>支亞干列冊考古遺址(支亞干段2206地號)試掘評估計畫」</w:t>
      </w:r>
      <w:r>
        <w:rPr>
          <w:rFonts w:ascii="標楷體" w:eastAsia="標楷體" w:hAnsi="標楷體" w:hint="eastAsia"/>
          <w:color w:val="000000" w:themeColor="text1"/>
          <w:sz w:val="28"/>
          <w:szCs w:val="28"/>
        </w:rPr>
        <w:t>發掘申請案</w:t>
      </w:r>
      <w:r w:rsidRPr="00CD31F6">
        <w:rPr>
          <w:rFonts w:ascii="標楷體" w:eastAsia="標楷體" w:hAnsi="標楷體" w:hint="eastAsia"/>
          <w:sz w:val="28"/>
          <w:szCs w:val="28"/>
        </w:rPr>
        <w:t>，敬請審議。</w:t>
      </w:r>
    </w:p>
    <w:p w:rsidR="00CF3E5F" w:rsidRDefault="00CF3E5F" w:rsidP="00CF3E5F">
      <w:pPr>
        <w:autoSpaceDE w:val="0"/>
        <w:autoSpaceDN w:val="0"/>
        <w:adjustRightInd w:val="0"/>
        <w:spacing w:line="400" w:lineRule="exact"/>
        <w:ind w:leftChars="650" w:left="2960" w:hangingChars="500" w:hanging="14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BD5E5A">
        <w:rPr>
          <w:rFonts w:ascii="標楷體" w:eastAsia="標楷體" w:hAnsi="標楷體" w:hint="eastAsia"/>
          <w:color w:val="000000" w:themeColor="text1"/>
          <w:sz w:val="28"/>
          <w:szCs w:val="28"/>
        </w:rPr>
        <w:t>說明：</w:t>
      </w:r>
    </w:p>
    <w:p w:rsidR="00CF3E5F" w:rsidRPr="00F50399" w:rsidRDefault="00CF3E5F" w:rsidP="00CF3E5F">
      <w:pPr>
        <w:pStyle w:val="a3"/>
        <w:numPr>
          <w:ilvl w:val="0"/>
          <w:numId w:val="3"/>
        </w:numPr>
        <w:tabs>
          <w:tab w:val="left" w:pos="180"/>
          <w:tab w:val="left" w:pos="1980"/>
          <w:tab w:val="left" w:pos="2160"/>
          <w:tab w:val="left" w:pos="2340"/>
          <w:tab w:val="left" w:pos="4320"/>
          <w:tab w:val="left" w:pos="4500"/>
        </w:tabs>
        <w:spacing w:line="400" w:lineRule="exact"/>
        <w:ind w:leftChars="0"/>
        <w:rPr>
          <w:rFonts w:ascii="標楷體" w:eastAsia="標楷體" w:hAnsi="標楷體"/>
          <w:sz w:val="28"/>
          <w:szCs w:val="28"/>
        </w:rPr>
      </w:pPr>
      <w:r w:rsidRPr="00F50399">
        <w:rPr>
          <w:rFonts w:ascii="標楷體" w:eastAsia="標楷體" w:hAnsi="標楷體" w:hint="eastAsia"/>
          <w:sz w:val="28"/>
          <w:szCs w:val="28"/>
        </w:rPr>
        <w:t>本案萬榮鄉支亞干段2206地號開發案位於本縣支亞干列冊考古遺址範圍內，本</w:t>
      </w:r>
      <w:r w:rsidR="00127546">
        <w:rPr>
          <w:rFonts w:ascii="標楷體" w:eastAsia="標楷體" w:hAnsi="標楷體" w:hint="eastAsia"/>
          <w:sz w:val="28"/>
          <w:szCs w:val="28"/>
        </w:rPr>
        <w:t>縣</w:t>
      </w:r>
      <w:r w:rsidRPr="00F50399">
        <w:rPr>
          <w:rFonts w:ascii="標楷體" w:eastAsia="標楷體" w:hAnsi="標楷體" w:hint="eastAsia"/>
          <w:sz w:val="28"/>
          <w:szCs w:val="28"/>
        </w:rPr>
        <w:t>文化局前於109年8月24日及11月3日辦理現勘，地主</w:t>
      </w:r>
      <w:r w:rsidR="003B0A35" w:rsidRPr="00F50399">
        <w:rPr>
          <w:rFonts w:ascii="標楷體" w:eastAsia="標楷體" w:hAnsi="標楷體" w:hint="eastAsia"/>
          <w:sz w:val="28"/>
          <w:szCs w:val="28"/>
        </w:rPr>
        <w:t>因種植咖啡樹經濟作物，</w:t>
      </w:r>
      <w:r w:rsidRPr="00F50399">
        <w:rPr>
          <w:rFonts w:ascii="標楷體" w:eastAsia="標楷體" w:hAnsi="標楷體" w:hint="eastAsia"/>
          <w:sz w:val="28"/>
          <w:szCs w:val="28"/>
        </w:rPr>
        <w:t>設置資材室建築，</w:t>
      </w:r>
      <w:r w:rsidR="00A513D1" w:rsidRPr="00F50399">
        <w:rPr>
          <w:rFonts w:ascii="標楷體" w:eastAsia="標楷體" w:hAnsi="標楷體" w:hint="eastAsia"/>
          <w:sz w:val="28"/>
          <w:szCs w:val="28"/>
        </w:rPr>
        <w:t>該</w:t>
      </w:r>
      <w:r w:rsidRPr="00F50399">
        <w:rPr>
          <w:rFonts w:ascii="標楷體" w:eastAsia="標楷體" w:hAnsi="標楷體" w:hint="eastAsia"/>
          <w:sz w:val="28"/>
          <w:szCs w:val="28"/>
        </w:rPr>
        <w:t>建築基地的6處柱礎部分有影響地層之虞，</w:t>
      </w:r>
      <w:r w:rsidR="00777924" w:rsidRPr="00F50399">
        <w:rPr>
          <w:rFonts w:ascii="標楷體" w:eastAsia="標楷體" w:hAnsi="標楷體" w:hint="eastAsia"/>
          <w:sz w:val="28"/>
          <w:szCs w:val="28"/>
        </w:rPr>
        <w:t>故請地主依「考古遺址監管保護辦法」第8條規定</w:t>
      </w:r>
      <w:r w:rsidR="00651D99" w:rsidRPr="00F50399">
        <w:rPr>
          <w:rFonts w:ascii="標楷體" w:eastAsia="標楷體" w:hAnsi="標楷體" w:hint="eastAsia"/>
          <w:sz w:val="28"/>
          <w:szCs w:val="28"/>
        </w:rPr>
        <w:t>，</w:t>
      </w:r>
      <w:r w:rsidRPr="00F50399">
        <w:rPr>
          <w:rFonts w:ascii="標楷體" w:eastAsia="標楷體" w:hAnsi="標楷體" w:hint="eastAsia"/>
          <w:sz w:val="28"/>
          <w:szCs w:val="28"/>
        </w:rPr>
        <w:t>辦理</w:t>
      </w:r>
      <w:r w:rsidR="00651D99" w:rsidRPr="00F50399">
        <w:rPr>
          <w:rFonts w:ascii="標楷體" w:eastAsia="標楷體" w:hAnsi="標楷體" w:hint="eastAsia"/>
          <w:sz w:val="28"/>
          <w:szCs w:val="28"/>
        </w:rPr>
        <w:t>考古遺址價值及內涵調查評估</w:t>
      </w:r>
      <w:r w:rsidRPr="00F50399">
        <w:rPr>
          <w:rFonts w:ascii="標楷體" w:eastAsia="標楷體" w:hAnsi="標楷體" w:hint="eastAsia"/>
          <w:sz w:val="28"/>
          <w:szCs w:val="28"/>
        </w:rPr>
        <w:t>，以評估後續處置方案。</w:t>
      </w:r>
    </w:p>
    <w:p w:rsidR="00651D99" w:rsidRPr="00F50399" w:rsidRDefault="00CF3E5F" w:rsidP="00CF3E5F">
      <w:pPr>
        <w:pStyle w:val="a3"/>
        <w:numPr>
          <w:ilvl w:val="0"/>
          <w:numId w:val="3"/>
        </w:numPr>
        <w:tabs>
          <w:tab w:val="left" w:pos="180"/>
          <w:tab w:val="left" w:pos="1980"/>
          <w:tab w:val="left" w:pos="2160"/>
          <w:tab w:val="left" w:pos="2340"/>
          <w:tab w:val="left" w:pos="4320"/>
          <w:tab w:val="left" w:pos="4500"/>
        </w:tabs>
        <w:spacing w:line="400" w:lineRule="exact"/>
        <w:ind w:leftChars="0"/>
        <w:rPr>
          <w:rFonts w:ascii="標楷體" w:eastAsia="標楷體" w:hAnsi="標楷體"/>
          <w:sz w:val="28"/>
          <w:szCs w:val="28"/>
        </w:rPr>
      </w:pPr>
      <w:r w:rsidRPr="00F50399">
        <w:rPr>
          <w:rFonts w:ascii="標楷體" w:eastAsia="標楷體" w:hAnsi="標楷體" w:hint="eastAsia"/>
          <w:sz w:val="28"/>
          <w:szCs w:val="28"/>
        </w:rPr>
        <w:t>本案</w:t>
      </w:r>
      <w:r w:rsidR="00777924" w:rsidRPr="00F50399">
        <w:rPr>
          <w:rFonts w:ascii="標楷體" w:eastAsia="標楷體" w:hAnsi="標楷體" w:hint="eastAsia"/>
          <w:sz w:val="28"/>
          <w:szCs w:val="28"/>
        </w:rPr>
        <w:t>地主依「花蓮縣政府考古遺址試掘委託辦理要點」</w:t>
      </w:r>
      <w:r w:rsidR="00651D99" w:rsidRPr="00F50399">
        <w:rPr>
          <w:rFonts w:ascii="標楷體" w:eastAsia="標楷體" w:hAnsi="標楷體" w:hint="eastAsia"/>
          <w:sz w:val="28"/>
          <w:szCs w:val="28"/>
        </w:rPr>
        <w:t>第4點規定，委託本</w:t>
      </w:r>
      <w:r w:rsidR="00127546">
        <w:rPr>
          <w:rFonts w:ascii="標楷體" w:eastAsia="標楷體" w:hAnsi="標楷體" w:hint="eastAsia"/>
          <w:sz w:val="28"/>
          <w:szCs w:val="28"/>
        </w:rPr>
        <w:t>縣</w:t>
      </w:r>
      <w:r w:rsidR="00651D99" w:rsidRPr="00F50399">
        <w:rPr>
          <w:rFonts w:ascii="標楷體" w:eastAsia="標楷體" w:hAnsi="標楷體" w:hint="eastAsia"/>
          <w:sz w:val="28"/>
          <w:szCs w:val="28"/>
        </w:rPr>
        <w:t>文化局進行考古遺址試掘評估</w:t>
      </w:r>
      <w:r w:rsidRPr="00F50399">
        <w:rPr>
          <w:rFonts w:ascii="標楷體" w:eastAsia="標楷體" w:hAnsi="標楷體" w:hint="eastAsia"/>
          <w:sz w:val="28"/>
          <w:szCs w:val="28"/>
        </w:rPr>
        <w:t>發掘</w:t>
      </w:r>
      <w:r w:rsidR="00651D99" w:rsidRPr="00F50399">
        <w:rPr>
          <w:rFonts w:ascii="標楷體" w:eastAsia="標楷體" w:hAnsi="標楷體" w:hint="eastAsia"/>
          <w:sz w:val="28"/>
          <w:szCs w:val="28"/>
        </w:rPr>
        <w:t>。</w:t>
      </w:r>
    </w:p>
    <w:p w:rsidR="00CF3E5F" w:rsidRPr="00F50399" w:rsidRDefault="00651D99" w:rsidP="00CF3E5F">
      <w:pPr>
        <w:pStyle w:val="a3"/>
        <w:numPr>
          <w:ilvl w:val="0"/>
          <w:numId w:val="3"/>
        </w:numPr>
        <w:tabs>
          <w:tab w:val="left" w:pos="180"/>
          <w:tab w:val="left" w:pos="1980"/>
          <w:tab w:val="left" w:pos="2160"/>
          <w:tab w:val="left" w:pos="2340"/>
          <w:tab w:val="left" w:pos="4320"/>
          <w:tab w:val="left" w:pos="4500"/>
        </w:tabs>
        <w:spacing w:line="400" w:lineRule="exact"/>
        <w:ind w:leftChars="0"/>
        <w:rPr>
          <w:rFonts w:ascii="標楷體" w:eastAsia="標楷體" w:hAnsi="標楷體"/>
          <w:sz w:val="28"/>
          <w:szCs w:val="28"/>
        </w:rPr>
      </w:pPr>
      <w:r w:rsidRPr="00F50399">
        <w:rPr>
          <w:rFonts w:ascii="標楷體" w:eastAsia="標楷體" w:hAnsi="標楷體" w:hint="eastAsia"/>
          <w:sz w:val="28"/>
          <w:szCs w:val="28"/>
        </w:rPr>
        <w:t>本案由本</w:t>
      </w:r>
      <w:r w:rsidR="00127546">
        <w:rPr>
          <w:rFonts w:ascii="標楷體" w:eastAsia="標楷體" w:hAnsi="標楷體" w:hint="eastAsia"/>
          <w:sz w:val="28"/>
          <w:szCs w:val="28"/>
        </w:rPr>
        <w:t>縣</w:t>
      </w:r>
      <w:bookmarkStart w:id="0" w:name="_GoBack"/>
      <w:bookmarkEnd w:id="0"/>
      <w:r w:rsidRPr="00F50399">
        <w:rPr>
          <w:rFonts w:ascii="標楷體" w:eastAsia="標楷體" w:hAnsi="標楷體" w:hint="eastAsia"/>
          <w:sz w:val="28"/>
          <w:szCs w:val="28"/>
        </w:rPr>
        <w:t>文化局委託</w:t>
      </w:r>
      <w:r w:rsidR="00CF3E5F" w:rsidRPr="00F50399">
        <w:rPr>
          <w:rFonts w:ascii="標楷體" w:eastAsia="標楷體" w:hAnsi="標楷體" w:hint="eastAsia"/>
          <w:sz w:val="28"/>
          <w:szCs w:val="28"/>
        </w:rPr>
        <w:t>國立成功大學辦理試掘評估</w:t>
      </w:r>
      <w:r w:rsidR="00605517" w:rsidRPr="00F50399">
        <w:rPr>
          <w:rFonts w:ascii="標楷體" w:eastAsia="標楷體" w:hAnsi="標楷體" w:hint="eastAsia"/>
          <w:sz w:val="28"/>
          <w:szCs w:val="28"/>
        </w:rPr>
        <w:t>，以</w:t>
      </w:r>
      <w:r w:rsidR="00605517" w:rsidRPr="00F50399">
        <w:rPr>
          <w:rFonts w:ascii="標楷體" w:eastAsia="標楷體" w:hAnsi="標楷體" w:cs="新細明體" w:hint="eastAsia"/>
          <w:kern w:val="0"/>
          <w:sz w:val="28"/>
          <w:szCs w:val="28"/>
          <w:lang w:val="zh-TW"/>
        </w:rPr>
        <w:t>提出</w:t>
      </w:r>
      <w:r w:rsidR="00605517" w:rsidRPr="00F50399">
        <w:rPr>
          <w:rFonts w:ascii="標楷體" w:eastAsia="標楷體" w:hAnsi="標楷體" w:hint="eastAsia"/>
          <w:sz w:val="28"/>
          <w:szCs w:val="28"/>
        </w:rPr>
        <w:t>後續處置方案</w:t>
      </w:r>
      <w:r w:rsidR="00CF3E5F" w:rsidRPr="00F50399">
        <w:rPr>
          <w:rFonts w:ascii="標楷體" w:eastAsia="標楷體" w:hAnsi="標楷體" w:cs="新細明體" w:hint="eastAsia"/>
          <w:kern w:val="0"/>
          <w:sz w:val="28"/>
          <w:szCs w:val="28"/>
          <w:lang w:val="zh-TW"/>
        </w:rPr>
        <w:t>，</w:t>
      </w:r>
      <w:r w:rsidR="00CF3E5F" w:rsidRPr="00F50399">
        <w:rPr>
          <w:rFonts w:ascii="標楷體" w:eastAsia="標楷體" w:hAnsi="標楷體" w:hint="eastAsia"/>
          <w:sz w:val="28"/>
          <w:szCs w:val="28"/>
        </w:rPr>
        <w:t>敬請審議。</w:t>
      </w:r>
    </w:p>
    <w:p w:rsidR="00CF3E5F" w:rsidRPr="00BC0F38" w:rsidRDefault="00CF3E5F" w:rsidP="00CF3E5F">
      <w:pPr>
        <w:pStyle w:val="a3"/>
        <w:tabs>
          <w:tab w:val="left" w:pos="180"/>
          <w:tab w:val="left" w:pos="1980"/>
          <w:tab w:val="left" w:pos="2160"/>
          <w:tab w:val="left" w:pos="2340"/>
          <w:tab w:val="left" w:pos="4320"/>
          <w:tab w:val="left" w:pos="4500"/>
        </w:tabs>
        <w:spacing w:line="400" w:lineRule="exact"/>
        <w:ind w:leftChars="0" w:left="3105"/>
        <w:rPr>
          <w:rFonts w:ascii="標楷體" w:eastAsia="標楷體" w:hAnsi="標楷體"/>
          <w:sz w:val="28"/>
          <w:szCs w:val="28"/>
        </w:rPr>
      </w:pPr>
    </w:p>
    <w:p w:rsidR="00CF3E5F" w:rsidRPr="00FB016F" w:rsidRDefault="00CF3E5F" w:rsidP="00CF3E5F">
      <w:pPr>
        <w:tabs>
          <w:tab w:val="left" w:pos="180"/>
          <w:tab w:val="left" w:pos="1980"/>
          <w:tab w:val="left" w:pos="2160"/>
          <w:tab w:val="left" w:pos="2340"/>
          <w:tab w:val="left" w:pos="4320"/>
          <w:tab w:val="left" w:pos="4500"/>
        </w:tabs>
        <w:spacing w:line="400" w:lineRule="exact"/>
        <w:rPr>
          <w:rFonts w:ascii="標楷體" w:eastAsia="標楷體" w:hAnsi="標楷體"/>
          <w:sz w:val="28"/>
          <w:szCs w:val="28"/>
        </w:rPr>
      </w:pPr>
      <w:r w:rsidRPr="00FB016F">
        <w:rPr>
          <w:rFonts w:ascii="標楷體" w:eastAsia="標楷體" w:hAnsi="標楷體" w:hint="eastAsia"/>
          <w:sz w:val="28"/>
          <w:szCs w:val="28"/>
        </w:rPr>
        <w:t xml:space="preserve">           利害關係人: 國立成功大學</w:t>
      </w:r>
      <w:r>
        <w:rPr>
          <w:rFonts w:ascii="標楷體" w:eastAsia="標楷體" w:hAnsi="標楷體" w:hint="eastAsia"/>
          <w:sz w:val="28"/>
          <w:szCs w:val="28"/>
        </w:rPr>
        <w:t>、黃英嬌君。</w:t>
      </w:r>
    </w:p>
    <w:p w:rsidR="00CF3E5F" w:rsidRDefault="00CF3E5F" w:rsidP="00CF3E5F">
      <w:pPr>
        <w:autoSpaceDE w:val="0"/>
        <w:autoSpaceDN w:val="0"/>
        <w:adjustRightInd w:val="0"/>
        <w:spacing w:line="400" w:lineRule="exact"/>
        <w:ind w:leftChars="650" w:left="2960" w:hangingChars="500" w:hanging="1400"/>
        <w:rPr>
          <w:rFonts w:ascii="標楷體" w:eastAsia="標楷體" w:hAnsi="標楷體"/>
          <w:color w:val="000000" w:themeColor="text1"/>
          <w:sz w:val="28"/>
          <w:szCs w:val="28"/>
        </w:rPr>
      </w:pPr>
    </w:p>
    <w:p w:rsidR="00CF3E5F" w:rsidRPr="0063743B" w:rsidRDefault="00CF3E5F" w:rsidP="00CF3E5F">
      <w:pPr>
        <w:autoSpaceDE w:val="0"/>
        <w:autoSpaceDN w:val="0"/>
        <w:adjustRightInd w:val="0"/>
        <w:spacing w:line="400" w:lineRule="exact"/>
        <w:rPr>
          <w:rFonts w:ascii="標楷體" w:eastAsia="標楷體" w:hAnsi="標楷體"/>
          <w:color w:val="000000" w:themeColor="text1"/>
          <w:sz w:val="28"/>
          <w:szCs w:val="28"/>
        </w:rPr>
      </w:pPr>
    </w:p>
    <w:p w:rsidR="00CF3E5F" w:rsidRDefault="00CF3E5F" w:rsidP="00CF3E5F">
      <w:pPr>
        <w:numPr>
          <w:ilvl w:val="0"/>
          <w:numId w:val="2"/>
        </w:numPr>
        <w:tabs>
          <w:tab w:val="left" w:pos="1620"/>
          <w:tab w:val="left" w:pos="1980"/>
        </w:tabs>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提案二</w:t>
      </w:r>
    </w:p>
    <w:p w:rsidR="00F50399" w:rsidRPr="009D0F50" w:rsidRDefault="00CF3E5F" w:rsidP="00F50399">
      <w:pPr>
        <w:tabs>
          <w:tab w:val="left" w:pos="1620"/>
          <w:tab w:val="left" w:pos="1980"/>
        </w:tabs>
        <w:spacing w:line="400" w:lineRule="exact"/>
        <w:ind w:leftChars="850" w:left="2880" w:hangingChars="300" w:hanging="840"/>
        <w:rPr>
          <w:rFonts w:ascii="標楷體" w:eastAsia="標楷體" w:hAnsi="標楷體"/>
          <w:color w:val="000000" w:themeColor="text1"/>
          <w:sz w:val="28"/>
          <w:szCs w:val="28"/>
        </w:rPr>
      </w:pPr>
      <w:r w:rsidRPr="00BD5E5A">
        <w:rPr>
          <w:rFonts w:ascii="標楷體" w:eastAsia="標楷體" w:hAnsi="標楷體" w:hint="eastAsia"/>
          <w:color w:val="000000" w:themeColor="text1"/>
          <w:sz w:val="28"/>
          <w:szCs w:val="28"/>
        </w:rPr>
        <w:t>案由：</w:t>
      </w:r>
      <w:r w:rsidR="00F50399">
        <w:rPr>
          <w:rFonts w:ascii="標楷體" w:eastAsia="標楷體" w:hAnsi="標楷體" w:hint="eastAsia"/>
          <w:sz w:val="28"/>
          <w:szCs w:val="28"/>
        </w:rPr>
        <w:t>「</w:t>
      </w:r>
      <w:r w:rsidR="00F50399" w:rsidRPr="00631CA3">
        <w:rPr>
          <w:rFonts w:ascii="標楷體" w:eastAsia="標楷體" w:hAnsi="標楷體" w:hint="eastAsia"/>
          <w:sz w:val="28"/>
          <w:szCs w:val="28"/>
        </w:rPr>
        <w:t>花蓮縣</w:t>
      </w:r>
      <w:r w:rsidR="00F50399">
        <w:rPr>
          <w:rFonts w:ascii="標楷體" w:eastAsia="標楷體" w:hAnsi="標楷體" w:hint="eastAsia"/>
          <w:sz w:val="28"/>
          <w:szCs w:val="28"/>
        </w:rPr>
        <w:t>萬寧考古遺址疑受台9線道路拓寬工程影響範圍內涵及文化資產評估計畫」</w:t>
      </w:r>
      <w:r w:rsidR="00F50399">
        <w:rPr>
          <w:rFonts w:ascii="標楷體" w:eastAsia="標楷體" w:hAnsi="標楷體" w:hint="eastAsia"/>
          <w:color w:val="000000" w:themeColor="text1"/>
          <w:sz w:val="28"/>
          <w:szCs w:val="28"/>
        </w:rPr>
        <w:t>發掘申請案</w:t>
      </w:r>
      <w:r w:rsidR="00F50399" w:rsidRPr="00CD31F6">
        <w:rPr>
          <w:rFonts w:ascii="標楷體" w:eastAsia="標楷體" w:hAnsi="標楷體" w:hint="eastAsia"/>
          <w:sz w:val="28"/>
          <w:szCs w:val="28"/>
        </w:rPr>
        <w:t>，敬請審議。</w:t>
      </w:r>
    </w:p>
    <w:p w:rsidR="00CF3E5F" w:rsidRPr="00F50399" w:rsidRDefault="00CF3E5F" w:rsidP="00F50399">
      <w:pPr>
        <w:tabs>
          <w:tab w:val="left" w:pos="1620"/>
          <w:tab w:val="left" w:pos="1980"/>
        </w:tabs>
        <w:spacing w:line="400" w:lineRule="exact"/>
        <w:ind w:leftChars="850" w:left="2880" w:hangingChars="300" w:hanging="840"/>
        <w:rPr>
          <w:rFonts w:ascii="標楷體" w:eastAsia="標楷體" w:hAnsi="標楷體"/>
          <w:sz w:val="28"/>
          <w:szCs w:val="28"/>
        </w:rPr>
      </w:pPr>
      <w:r w:rsidRPr="00BD5E5A">
        <w:rPr>
          <w:rFonts w:ascii="標楷體" w:eastAsia="標楷體" w:hAnsi="標楷體" w:hint="eastAsia"/>
          <w:color w:val="000000" w:themeColor="text1"/>
          <w:sz w:val="28"/>
          <w:szCs w:val="28"/>
        </w:rPr>
        <w:t>說</w:t>
      </w:r>
      <w:r w:rsidRPr="00F50399">
        <w:rPr>
          <w:rFonts w:ascii="標楷體" w:eastAsia="標楷體" w:hAnsi="標楷體" w:hint="eastAsia"/>
          <w:sz w:val="28"/>
          <w:szCs w:val="28"/>
        </w:rPr>
        <w:t>明：</w:t>
      </w:r>
    </w:p>
    <w:p w:rsidR="00CF3E5F" w:rsidRPr="00F50399" w:rsidRDefault="00CF3E5F" w:rsidP="00CF3E5F">
      <w:pPr>
        <w:pStyle w:val="a3"/>
        <w:numPr>
          <w:ilvl w:val="0"/>
          <w:numId w:val="4"/>
        </w:numPr>
        <w:tabs>
          <w:tab w:val="left" w:pos="180"/>
          <w:tab w:val="left" w:pos="1980"/>
          <w:tab w:val="left" w:pos="2160"/>
          <w:tab w:val="left" w:pos="2340"/>
          <w:tab w:val="left" w:pos="4320"/>
          <w:tab w:val="left" w:pos="4500"/>
        </w:tabs>
        <w:spacing w:line="400" w:lineRule="exact"/>
        <w:ind w:leftChars="0"/>
        <w:rPr>
          <w:rFonts w:ascii="標楷體" w:eastAsia="標楷體" w:hAnsi="標楷體"/>
          <w:sz w:val="28"/>
          <w:szCs w:val="28"/>
        </w:rPr>
      </w:pPr>
      <w:r w:rsidRPr="00F50399">
        <w:rPr>
          <w:rFonts w:ascii="標楷體" w:eastAsia="標楷體" w:hAnsi="標楷體" w:hint="eastAsia"/>
          <w:sz w:val="28"/>
          <w:szCs w:val="28"/>
        </w:rPr>
        <w:t>本案富里鄉萬寧段460、487、567、585、664、654、672、688、872地號開發案鄰近萬寧疑似考古遺址，因「臺九線297K+100~305K+000(南通至萬寧段)道路拓寬工程」後續工程施工</w:t>
      </w:r>
      <w:r w:rsidR="00605517" w:rsidRPr="00F50399">
        <w:rPr>
          <w:rFonts w:ascii="標楷體" w:eastAsia="標楷體" w:hAnsi="標楷體" w:hint="eastAsia"/>
          <w:sz w:val="28"/>
          <w:szCs w:val="28"/>
        </w:rPr>
        <w:t>恐</w:t>
      </w:r>
      <w:r w:rsidRPr="00F50399">
        <w:rPr>
          <w:rFonts w:ascii="標楷體" w:eastAsia="標楷體" w:hAnsi="標楷體" w:hint="eastAsia"/>
          <w:sz w:val="28"/>
          <w:szCs w:val="28"/>
        </w:rPr>
        <w:t>有影響遺址之虞，開發單位</w:t>
      </w:r>
      <w:r w:rsidR="00C77664" w:rsidRPr="00F50399">
        <w:rPr>
          <w:rFonts w:ascii="標楷體" w:eastAsia="標楷體" w:hAnsi="標楷體" w:hint="eastAsia"/>
          <w:sz w:val="28"/>
          <w:szCs w:val="28"/>
        </w:rPr>
        <w:t>「</w:t>
      </w:r>
      <w:r w:rsidR="00605517" w:rsidRPr="00F50399">
        <w:rPr>
          <w:rFonts w:ascii="標楷體" w:eastAsia="標楷體" w:hAnsi="標楷體" w:hint="eastAsia"/>
          <w:sz w:val="28"/>
          <w:szCs w:val="28"/>
        </w:rPr>
        <w:t>交通部公路總局蘇花公路改善工程處</w:t>
      </w:r>
      <w:r w:rsidR="00C77664" w:rsidRPr="00F50399">
        <w:rPr>
          <w:rFonts w:ascii="標楷體" w:eastAsia="標楷體" w:hAnsi="標楷體" w:hint="eastAsia"/>
          <w:sz w:val="28"/>
          <w:szCs w:val="28"/>
        </w:rPr>
        <w:t>」規劃</w:t>
      </w:r>
      <w:r w:rsidR="00605517" w:rsidRPr="00F50399">
        <w:rPr>
          <w:rFonts w:ascii="標楷體" w:eastAsia="標楷體" w:hAnsi="標楷體" w:hint="eastAsia"/>
          <w:sz w:val="28"/>
          <w:szCs w:val="28"/>
        </w:rPr>
        <w:t>試</w:t>
      </w:r>
      <w:r w:rsidRPr="00F50399">
        <w:rPr>
          <w:rFonts w:ascii="標楷體" w:eastAsia="標楷體" w:hAnsi="標楷體" w:hint="eastAsia"/>
          <w:sz w:val="28"/>
          <w:szCs w:val="28"/>
        </w:rPr>
        <w:t>掘10個考古坑，以評估</w:t>
      </w:r>
      <w:r w:rsidR="00C77664" w:rsidRPr="00F50399">
        <w:rPr>
          <w:rFonts w:ascii="標楷體" w:eastAsia="標楷體" w:hAnsi="標楷體" w:hint="eastAsia"/>
          <w:sz w:val="28"/>
          <w:szCs w:val="28"/>
        </w:rPr>
        <w:t>開發範圍</w:t>
      </w:r>
      <w:r w:rsidR="00C77664" w:rsidRPr="00F50399">
        <w:rPr>
          <w:rFonts w:ascii="標楷體" w:eastAsia="標楷體" w:hAnsi="標楷體" w:cs="新細明體" w:hint="eastAsia"/>
          <w:kern w:val="0"/>
          <w:sz w:val="28"/>
          <w:szCs w:val="28"/>
          <w:lang w:val="zh-TW"/>
        </w:rPr>
        <w:t>之考古遺留及價值</w:t>
      </w:r>
      <w:r w:rsidRPr="00F50399">
        <w:rPr>
          <w:rFonts w:ascii="標楷體" w:eastAsia="標楷體" w:hAnsi="標楷體" w:hint="eastAsia"/>
          <w:sz w:val="28"/>
          <w:szCs w:val="28"/>
        </w:rPr>
        <w:t>。</w:t>
      </w:r>
    </w:p>
    <w:p w:rsidR="00CF3E5F" w:rsidRPr="00F50399" w:rsidRDefault="00CF3E5F" w:rsidP="00C77664">
      <w:pPr>
        <w:pStyle w:val="a3"/>
        <w:numPr>
          <w:ilvl w:val="0"/>
          <w:numId w:val="4"/>
        </w:numPr>
        <w:tabs>
          <w:tab w:val="left" w:pos="180"/>
          <w:tab w:val="left" w:pos="1980"/>
          <w:tab w:val="left" w:pos="2160"/>
          <w:tab w:val="left" w:pos="2340"/>
          <w:tab w:val="left" w:pos="4320"/>
          <w:tab w:val="left" w:pos="4500"/>
        </w:tabs>
        <w:spacing w:line="400" w:lineRule="exact"/>
        <w:ind w:leftChars="0"/>
        <w:rPr>
          <w:rFonts w:ascii="標楷體" w:eastAsia="標楷體" w:hAnsi="標楷體"/>
          <w:sz w:val="28"/>
          <w:szCs w:val="28"/>
        </w:rPr>
      </w:pPr>
      <w:r w:rsidRPr="00F50399">
        <w:rPr>
          <w:rFonts w:ascii="標楷體" w:eastAsia="標楷體" w:hAnsi="標楷體" w:hint="eastAsia"/>
          <w:sz w:val="28"/>
          <w:szCs w:val="28"/>
        </w:rPr>
        <w:t>本案發掘計畫由交通部公路總局蘇花公路改善工程處委託庶古文創事業股份有限公司進行考古遺址試掘評估，</w:t>
      </w:r>
      <w:r w:rsidR="00605517" w:rsidRPr="00F50399">
        <w:rPr>
          <w:rFonts w:ascii="標楷體" w:eastAsia="標楷體" w:hAnsi="標楷體" w:hint="eastAsia"/>
          <w:sz w:val="28"/>
          <w:szCs w:val="28"/>
        </w:rPr>
        <w:t>以</w:t>
      </w:r>
      <w:r w:rsidRPr="00F50399">
        <w:rPr>
          <w:rFonts w:ascii="標楷體" w:eastAsia="標楷體" w:hAnsi="標楷體" w:cs="新細明體" w:hint="eastAsia"/>
          <w:kern w:val="0"/>
          <w:sz w:val="28"/>
          <w:szCs w:val="28"/>
          <w:lang w:val="zh-TW"/>
        </w:rPr>
        <w:t>確認考古遺留之分布範圍及價值，並依工程影響評估，提出</w:t>
      </w:r>
      <w:r w:rsidR="00605517" w:rsidRPr="00F50399">
        <w:rPr>
          <w:rFonts w:ascii="標楷體" w:eastAsia="標楷體" w:hAnsi="標楷體" w:hint="eastAsia"/>
          <w:sz w:val="28"/>
          <w:szCs w:val="28"/>
        </w:rPr>
        <w:t>後續處置方案</w:t>
      </w:r>
      <w:r w:rsidRPr="00F50399">
        <w:rPr>
          <w:rFonts w:ascii="標楷體" w:eastAsia="標楷體" w:hAnsi="標楷體" w:cs="新細明體" w:hint="eastAsia"/>
          <w:kern w:val="0"/>
          <w:sz w:val="28"/>
          <w:szCs w:val="28"/>
          <w:lang w:val="zh-TW"/>
        </w:rPr>
        <w:t>之建議，</w:t>
      </w:r>
      <w:r w:rsidRPr="00F50399">
        <w:rPr>
          <w:rFonts w:ascii="標楷體" w:eastAsia="標楷體" w:hAnsi="標楷體" w:hint="eastAsia"/>
          <w:sz w:val="28"/>
          <w:szCs w:val="28"/>
        </w:rPr>
        <w:t>敬請審議。</w:t>
      </w:r>
    </w:p>
    <w:p w:rsidR="00CF3E5F" w:rsidRPr="00FB016F" w:rsidRDefault="00CF3E5F" w:rsidP="00CF3E5F">
      <w:pPr>
        <w:tabs>
          <w:tab w:val="left" w:pos="180"/>
          <w:tab w:val="left" w:pos="1980"/>
          <w:tab w:val="left" w:pos="2160"/>
          <w:tab w:val="left" w:pos="2340"/>
          <w:tab w:val="left" w:pos="4320"/>
          <w:tab w:val="left" w:pos="4500"/>
        </w:tabs>
        <w:spacing w:line="400" w:lineRule="exact"/>
        <w:ind w:left="3402" w:hangingChars="1215" w:hanging="340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B016F">
        <w:rPr>
          <w:rFonts w:ascii="標楷體" w:eastAsia="標楷體" w:hAnsi="標楷體" w:hint="eastAsia"/>
          <w:sz w:val="28"/>
          <w:szCs w:val="28"/>
        </w:rPr>
        <w:t>利害關係人</w:t>
      </w:r>
      <w:r>
        <w:rPr>
          <w:rFonts w:ascii="標楷體" w:eastAsia="標楷體" w:hAnsi="標楷體" w:hint="eastAsia"/>
          <w:sz w:val="28"/>
          <w:szCs w:val="28"/>
        </w:rPr>
        <w:t>:交通部公路總局、庶古文創事業股份有限公司</w:t>
      </w:r>
    </w:p>
    <w:p w:rsidR="00CF3E5F" w:rsidRPr="00CF3E5F" w:rsidRDefault="00CF3E5F" w:rsidP="00CF3E5F">
      <w:pPr>
        <w:tabs>
          <w:tab w:val="left" w:pos="1620"/>
          <w:tab w:val="left" w:pos="1980"/>
        </w:tabs>
        <w:spacing w:line="400" w:lineRule="exact"/>
        <w:ind w:left="1898"/>
        <w:rPr>
          <w:rFonts w:ascii="標楷體" w:eastAsia="標楷體" w:hAnsi="標楷體"/>
          <w:color w:val="000000" w:themeColor="text1"/>
          <w:sz w:val="28"/>
          <w:szCs w:val="28"/>
        </w:rPr>
      </w:pPr>
    </w:p>
    <w:sectPr w:rsidR="00CF3E5F" w:rsidRPr="00CF3E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7C" w:rsidRDefault="0081717C" w:rsidP="00A620DF">
      <w:r>
        <w:separator/>
      </w:r>
    </w:p>
  </w:endnote>
  <w:endnote w:type="continuationSeparator" w:id="0">
    <w:p w:rsidR="0081717C" w:rsidRDefault="0081717C" w:rsidP="00A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7C" w:rsidRDefault="0081717C" w:rsidP="00A620DF">
      <w:r>
        <w:separator/>
      </w:r>
    </w:p>
  </w:footnote>
  <w:footnote w:type="continuationSeparator" w:id="0">
    <w:p w:rsidR="0081717C" w:rsidRDefault="0081717C" w:rsidP="00A62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C4C"/>
    <w:multiLevelType w:val="hybridMultilevel"/>
    <w:tmpl w:val="76B46B54"/>
    <w:lvl w:ilvl="0" w:tplc="6674F654">
      <w:start w:val="1"/>
      <w:numFmt w:val="decimal"/>
      <w:lvlText w:val="%1."/>
      <w:lvlJc w:val="left"/>
      <w:pPr>
        <w:ind w:left="3105" w:hanging="36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1">
    <w:nsid w:val="46D224B7"/>
    <w:multiLevelType w:val="hybridMultilevel"/>
    <w:tmpl w:val="9B9631D4"/>
    <w:lvl w:ilvl="0" w:tplc="85C446AE">
      <w:start w:val="1"/>
      <w:numFmt w:val="taiwaneseCountingThousand"/>
      <w:lvlText w:val="(%1)"/>
      <w:lvlJc w:val="left"/>
      <w:pPr>
        <w:ind w:left="1898"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FDC7936"/>
    <w:multiLevelType w:val="hybridMultilevel"/>
    <w:tmpl w:val="E6F4D04A"/>
    <w:lvl w:ilvl="0" w:tplc="D0C6DD42">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524574"/>
    <w:multiLevelType w:val="hybridMultilevel"/>
    <w:tmpl w:val="76B46B54"/>
    <w:lvl w:ilvl="0" w:tplc="6674F654">
      <w:start w:val="1"/>
      <w:numFmt w:val="decimal"/>
      <w:lvlText w:val="%1."/>
      <w:lvlJc w:val="left"/>
      <w:pPr>
        <w:ind w:left="3105" w:hanging="36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3F"/>
    <w:rsid w:val="000475AC"/>
    <w:rsid w:val="000B56BB"/>
    <w:rsid w:val="00127546"/>
    <w:rsid w:val="00223578"/>
    <w:rsid w:val="003B0A35"/>
    <w:rsid w:val="00503128"/>
    <w:rsid w:val="00603F79"/>
    <w:rsid w:val="00605517"/>
    <w:rsid w:val="00651D99"/>
    <w:rsid w:val="006535B1"/>
    <w:rsid w:val="00777924"/>
    <w:rsid w:val="007E22D6"/>
    <w:rsid w:val="0081717C"/>
    <w:rsid w:val="0086054C"/>
    <w:rsid w:val="00A513D1"/>
    <w:rsid w:val="00A620DF"/>
    <w:rsid w:val="00B133F7"/>
    <w:rsid w:val="00B20960"/>
    <w:rsid w:val="00C16B2E"/>
    <w:rsid w:val="00C77664"/>
    <w:rsid w:val="00CA36DF"/>
    <w:rsid w:val="00CC5C1C"/>
    <w:rsid w:val="00CF3E5F"/>
    <w:rsid w:val="00D16505"/>
    <w:rsid w:val="00D600D2"/>
    <w:rsid w:val="00E1084D"/>
    <w:rsid w:val="00EE7F3F"/>
    <w:rsid w:val="00F50399"/>
    <w:rsid w:val="00F61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F3F"/>
    <w:pPr>
      <w:ind w:leftChars="200" w:left="480"/>
    </w:pPr>
  </w:style>
  <w:style w:type="table" w:styleId="a4">
    <w:name w:val="Table Grid"/>
    <w:basedOn w:val="a1"/>
    <w:uiPriority w:val="59"/>
    <w:rsid w:val="0086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20DF"/>
    <w:pPr>
      <w:tabs>
        <w:tab w:val="center" w:pos="4153"/>
        <w:tab w:val="right" w:pos="8306"/>
      </w:tabs>
      <w:snapToGrid w:val="0"/>
    </w:pPr>
    <w:rPr>
      <w:sz w:val="20"/>
      <w:szCs w:val="20"/>
    </w:rPr>
  </w:style>
  <w:style w:type="character" w:customStyle="1" w:styleId="a6">
    <w:name w:val="頁首 字元"/>
    <w:basedOn w:val="a0"/>
    <w:link w:val="a5"/>
    <w:uiPriority w:val="99"/>
    <w:rsid w:val="00A620DF"/>
    <w:rPr>
      <w:sz w:val="20"/>
      <w:szCs w:val="20"/>
    </w:rPr>
  </w:style>
  <w:style w:type="paragraph" w:styleId="a7">
    <w:name w:val="footer"/>
    <w:basedOn w:val="a"/>
    <w:link w:val="a8"/>
    <w:uiPriority w:val="99"/>
    <w:unhideWhenUsed/>
    <w:rsid w:val="00A620DF"/>
    <w:pPr>
      <w:tabs>
        <w:tab w:val="center" w:pos="4153"/>
        <w:tab w:val="right" w:pos="8306"/>
      </w:tabs>
      <w:snapToGrid w:val="0"/>
    </w:pPr>
    <w:rPr>
      <w:sz w:val="20"/>
      <w:szCs w:val="20"/>
    </w:rPr>
  </w:style>
  <w:style w:type="character" w:customStyle="1" w:styleId="a8">
    <w:name w:val="頁尾 字元"/>
    <w:basedOn w:val="a0"/>
    <w:link w:val="a7"/>
    <w:uiPriority w:val="99"/>
    <w:rsid w:val="00A620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F3F"/>
    <w:pPr>
      <w:ind w:leftChars="200" w:left="480"/>
    </w:pPr>
  </w:style>
  <w:style w:type="table" w:styleId="a4">
    <w:name w:val="Table Grid"/>
    <w:basedOn w:val="a1"/>
    <w:uiPriority w:val="59"/>
    <w:rsid w:val="0086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20DF"/>
    <w:pPr>
      <w:tabs>
        <w:tab w:val="center" w:pos="4153"/>
        <w:tab w:val="right" w:pos="8306"/>
      </w:tabs>
      <w:snapToGrid w:val="0"/>
    </w:pPr>
    <w:rPr>
      <w:sz w:val="20"/>
      <w:szCs w:val="20"/>
    </w:rPr>
  </w:style>
  <w:style w:type="character" w:customStyle="1" w:styleId="a6">
    <w:name w:val="頁首 字元"/>
    <w:basedOn w:val="a0"/>
    <w:link w:val="a5"/>
    <w:uiPriority w:val="99"/>
    <w:rsid w:val="00A620DF"/>
    <w:rPr>
      <w:sz w:val="20"/>
      <w:szCs w:val="20"/>
    </w:rPr>
  </w:style>
  <w:style w:type="paragraph" w:styleId="a7">
    <w:name w:val="footer"/>
    <w:basedOn w:val="a"/>
    <w:link w:val="a8"/>
    <w:uiPriority w:val="99"/>
    <w:unhideWhenUsed/>
    <w:rsid w:val="00A620DF"/>
    <w:pPr>
      <w:tabs>
        <w:tab w:val="center" w:pos="4153"/>
        <w:tab w:val="right" w:pos="8306"/>
      </w:tabs>
      <w:snapToGrid w:val="0"/>
    </w:pPr>
    <w:rPr>
      <w:sz w:val="20"/>
      <w:szCs w:val="20"/>
    </w:rPr>
  </w:style>
  <w:style w:type="character" w:customStyle="1" w:styleId="a8">
    <w:name w:val="頁尾 字元"/>
    <w:basedOn w:val="a0"/>
    <w:link w:val="a7"/>
    <w:uiPriority w:val="99"/>
    <w:rsid w:val="00A620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14</cp:revision>
  <dcterms:created xsi:type="dcterms:W3CDTF">2020-11-13T02:50:00Z</dcterms:created>
  <dcterms:modified xsi:type="dcterms:W3CDTF">2020-12-02T09:34:00Z</dcterms:modified>
</cp:coreProperties>
</file>